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2D2249">
          <w:footerReference w:type="default" r:id="rId11"/>
          <w:type w:val="continuous"/>
          <w:pgSz w:w="11906" w:h="16838"/>
          <w:pgMar w:top="284" w:right="1440" w:bottom="1276" w:left="1440" w:header="964" w:footer="708" w:gutter="0"/>
          <w:pgNumType w:start="1"/>
          <w:cols w:space="708"/>
          <w:docGrid w:linePitch="360"/>
        </w:sectPr>
      </w:pPr>
    </w:p>
    <w:p w14:paraId="5524939F" w14:textId="77777777" w:rsidR="00022186" w:rsidRPr="00AC43E4" w:rsidRDefault="00022186" w:rsidP="00022186">
      <w:pPr>
        <w:rPr>
          <w:rFonts w:ascii="Arial" w:hAnsi="Arial" w:cs="Arial"/>
          <w:bCs/>
        </w:rPr>
      </w:pPr>
      <w:r>
        <w:rPr>
          <w:rFonts w:ascii="Arial" w:hAnsi="Arial" w:cs="Arial"/>
          <w:bCs/>
          <w:noProof/>
        </w:rPr>
        <mc:AlternateContent>
          <mc:Choice Requires="wps">
            <w:drawing>
              <wp:anchor distT="0" distB="0" distL="114300" distR="114300" simplePos="0" relativeHeight="251660288" behindDoc="0" locked="0" layoutInCell="1" allowOverlap="1" wp14:anchorId="194C54CD" wp14:editId="205E0D19">
                <wp:simplePos x="0" y="0"/>
                <wp:positionH relativeFrom="column">
                  <wp:posOffset>3771900</wp:posOffset>
                </wp:positionH>
                <wp:positionV relativeFrom="paragraph">
                  <wp:posOffset>-173990</wp:posOffset>
                </wp:positionV>
                <wp:extent cx="1952625" cy="1485900"/>
                <wp:effectExtent l="0" t="0" r="9525" b="0"/>
                <wp:wrapNone/>
                <wp:docPr id="623082317" name="Text Box 5"/>
                <wp:cNvGraphicFramePr/>
                <a:graphic xmlns:a="http://schemas.openxmlformats.org/drawingml/2006/main">
                  <a:graphicData uri="http://schemas.microsoft.com/office/word/2010/wordprocessingShape">
                    <wps:wsp>
                      <wps:cNvSpPr txBox="1"/>
                      <wps:spPr>
                        <a:xfrm>
                          <a:off x="0" y="0"/>
                          <a:ext cx="1952625" cy="1485900"/>
                        </a:xfrm>
                        <a:prstGeom prst="rect">
                          <a:avLst/>
                        </a:prstGeom>
                        <a:solidFill>
                          <a:schemeClr val="lt1"/>
                        </a:solidFill>
                        <a:ln w="6350">
                          <a:noFill/>
                        </a:ln>
                      </wps:spPr>
                      <wps:txbx>
                        <w:txbxContent>
                          <w:p w14:paraId="27CD7DA7" w14:textId="77777777" w:rsidR="00022186" w:rsidRDefault="00022186" w:rsidP="00022186">
                            <w:r>
                              <w:rPr>
                                <w:noProof/>
                              </w:rPr>
                              <w:drawing>
                                <wp:inline distT="0" distB="0" distL="0" distR="0" wp14:anchorId="4C9B163D" wp14:editId="74B102AA">
                                  <wp:extent cx="1438275" cy="1438275"/>
                                  <wp:effectExtent l="0" t="0" r="9525" b="9525"/>
                                  <wp:docPr id="586904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0425" name="Picture 58690425"/>
                                          <pic:cNvPicPr/>
                                        </pic:nvPicPr>
                                        <pic:blipFill>
                                          <a:blip r:embed="rId12"/>
                                          <a:stretch>
                                            <a:fillRect/>
                                          </a:stretch>
                                        </pic:blipFill>
                                        <pic:spPr>
                                          <a:xfrm>
                                            <a:off x="0" y="0"/>
                                            <a:ext cx="1438275" cy="1438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4C54CD" id="_x0000_t202" coordsize="21600,21600" o:spt="202" path="m,l,21600r21600,l21600,xe">
                <v:stroke joinstyle="miter"/>
                <v:path gradientshapeok="t" o:connecttype="rect"/>
              </v:shapetype>
              <v:shape id="Text Box 5" o:spid="_x0000_s1026" type="#_x0000_t202" style="position:absolute;margin-left:297pt;margin-top:-13.7pt;width:153.75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" fillcolor="white [3201]" stroked="f" strokeweight=".5pt">
                <v:textbox>
                  <w:txbxContent>
                    <w:p w14:paraId="27CD7DA7" w14:textId="77777777" w:rsidR="00022186" w:rsidRDefault="00022186" w:rsidP="00022186">
                      <w:r>
                        <w:rPr>
                          <w:noProof/>
                        </w:rPr>
                        <w:drawing>
                          <wp:inline distT="0" distB="0" distL="0" distR="0" wp14:anchorId="4C9B163D" wp14:editId="74B102AA">
                            <wp:extent cx="1438275" cy="1438275"/>
                            <wp:effectExtent l="0" t="0" r="9525" b="9525"/>
                            <wp:docPr id="586904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0425" name="Picture 58690425"/>
                                    <pic:cNvPicPr/>
                                  </pic:nvPicPr>
                                  <pic:blipFill>
                                    <a:blip r:embed="rId13"/>
                                    <a:stretch>
                                      <a:fillRect/>
                                    </a:stretch>
                                  </pic:blipFill>
                                  <pic:spPr>
                                    <a:xfrm>
                                      <a:off x="0" y="0"/>
                                      <a:ext cx="1438275" cy="1438275"/>
                                    </a:xfrm>
                                    <a:prstGeom prst="rect">
                                      <a:avLst/>
                                    </a:prstGeom>
                                  </pic:spPr>
                                </pic:pic>
                              </a:graphicData>
                            </a:graphic>
                          </wp:inline>
                        </w:drawing>
                      </w:r>
                    </w:p>
                  </w:txbxContent>
                </v:textbox>
              </v:shape>
            </w:pict>
          </mc:Fallback>
        </mc:AlternateContent>
      </w:r>
      <w:r>
        <w:rPr>
          <w:rFonts w:ascii="Arial" w:hAnsi="Arial" w:cs="Arial"/>
          <w:bCs/>
          <w:noProof/>
        </w:rPr>
        <mc:AlternateContent>
          <mc:Choice Requires="wps">
            <w:drawing>
              <wp:anchor distT="0" distB="0" distL="114300" distR="114300" simplePos="0" relativeHeight="251659264" behindDoc="0" locked="0" layoutInCell="1" allowOverlap="1" wp14:anchorId="53293CA4" wp14:editId="70084122">
                <wp:simplePos x="0" y="0"/>
                <wp:positionH relativeFrom="column">
                  <wp:posOffset>-161925</wp:posOffset>
                </wp:positionH>
                <wp:positionV relativeFrom="paragraph">
                  <wp:posOffset>-59690</wp:posOffset>
                </wp:positionV>
                <wp:extent cx="3105150" cy="981075"/>
                <wp:effectExtent l="0" t="0" r="0" b="9525"/>
                <wp:wrapNone/>
                <wp:docPr id="140104846" name="Text Box 3"/>
                <wp:cNvGraphicFramePr/>
                <a:graphic xmlns:a="http://schemas.openxmlformats.org/drawingml/2006/main">
                  <a:graphicData uri="http://schemas.microsoft.com/office/word/2010/wordprocessingShape">
                    <wps:wsp>
                      <wps:cNvSpPr txBox="1"/>
                      <wps:spPr>
                        <a:xfrm>
                          <a:off x="0" y="0"/>
                          <a:ext cx="3105150" cy="981075"/>
                        </a:xfrm>
                        <a:prstGeom prst="rect">
                          <a:avLst/>
                        </a:prstGeom>
                        <a:solidFill>
                          <a:schemeClr val="lt1"/>
                        </a:solidFill>
                        <a:ln w="6350">
                          <a:noFill/>
                        </a:ln>
                      </wps:spPr>
                      <wps:txbx>
                        <w:txbxContent>
                          <w:p w14:paraId="45C03229" w14:textId="77777777" w:rsidR="00022186" w:rsidRDefault="00022186" w:rsidP="00022186">
                            <w:r>
                              <w:rPr>
                                <w:noProof/>
                              </w:rPr>
                              <w:drawing>
                                <wp:inline distT="0" distB="0" distL="0" distR="0" wp14:anchorId="3C0CE985" wp14:editId="56675494">
                                  <wp:extent cx="3377184" cy="656590"/>
                                  <wp:effectExtent l="0" t="0" r="0" b="0"/>
                                  <wp:docPr id="15215218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21836" name="Picture 1521521836"/>
                                          <pic:cNvPicPr/>
                                        </pic:nvPicPr>
                                        <pic:blipFill>
                                          <a:blip r:embed="rId14"/>
                                          <a:stretch>
                                            <a:fillRect/>
                                          </a:stretch>
                                        </pic:blipFill>
                                        <pic:spPr>
                                          <a:xfrm>
                                            <a:off x="0" y="0"/>
                                            <a:ext cx="3379506" cy="6570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93CA4" id="Text Box 3" o:spid="_x0000_s1027" type="#_x0000_t202" style="position:absolute;margin-left:-12.75pt;margin-top:-4.7pt;width:244.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" fillcolor="white [3201]" stroked="f" strokeweight=".5pt">
                <v:textbox>
                  <w:txbxContent>
                    <w:p w14:paraId="45C03229" w14:textId="77777777" w:rsidR="00022186" w:rsidRDefault="00022186" w:rsidP="00022186">
                      <w:r>
                        <w:rPr>
                          <w:noProof/>
                        </w:rPr>
                        <w:drawing>
                          <wp:inline distT="0" distB="0" distL="0" distR="0" wp14:anchorId="3C0CE985" wp14:editId="56675494">
                            <wp:extent cx="3377184" cy="656590"/>
                            <wp:effectExtent l="0" t="0" r="0" b="0"/>
                            <wp:docPr id="15215218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21836" name="Picture 1521521836"/>
                                    <pic:cNvPicPr/>
                                  </pic:nvPicPr>
                                  <pic:blipFill>
                                    <a:blip r:embed="rId15"/>
                                    <a:stretch>
                                      <a:fillRect/>
                                    </a:stretch>
                                  </pic:blipFill>
                                  <pic:spPr>
                                    <a:xfrm>
                                      <a:off x="0" y="0"/>
                                      <a:ext cx="3379506" cy="657041"/>
                                    </a:xfrm>
                                    <a:prstGeom prst="rect">
                                      <a:avLst/>
                                    </a:prstGeom>
                                  </pic:spPr>
                                </pic:pic>
                              </a:graphicData>
                            </a:graphic>
                          </wp:inline>
                        </w:drawing>
                      </w:r>
                    </w:p>
                  </w:txbxContent>
                </v:textbox>
              </v:shape>
            </w:pict>
          </mc:Fallback>
        </mc:AlternateContent>
      </w:r>
    </w:p>
    <w:p w14:paraId="77401D24" w14:textId="77777777" w:rsidR="00022186" w:rsidRPr="00AC43E4" w:rsidRDefault="00022186" w:rsidP="00022186">
      <w:pPr>
        <w:rPr>
          <w:rFonts w:ascii="Arial" w:hAnsi="Arial" w:cs="Arial"/>
          <w:bCs/>
        </w:rPr>
        <w:sectPr w:rsidR="00022186" w:rsidRPr="00AC43E4" w:rsidSect="00022186">
          <w:footerReference w:type="default" r:id="rId16"/>
          <w:type w:val="continuous"/>
          <w:pgSz w:w="11906" w:h="16838"/>
          <w:pgMar w:top="709" w:right="1440" w:bottom="1440" w:left="1440" w:header="397" w:footer="397" w:gutter="0"/>
          <w:pgNumType w:start="1"/>
          <w:cols w:space="708"/>
          <w:docGrid w:linePitch="360"/>
        </w:sectPr>
      </w:pPr>
    </w:p>
    <w:p w14:paraId="71AADADF" w14:textId="77777777" w:rsidR="00022186" w:rsidRDefault="00022186" w:rsidP="00022186">
      <w:pPr>
        <w:jc w:val="center"/>
        <w:rPr>
          <w:rFonts w:ascii="Arial" w:hAnsi="Arial" w:cs="Arial"/>
          <w:b/>
          <w:sz w:val="28"/>
          <w:szCs w:val="28"/>
        </w:rPr>
      </w:pPr>
    </w:p>
    <w:p w14:paraId="429B9353" w14:textId="77777777" w:rsidR="00022186" w:rsidRDefault="00022186" w:rsidP="00022186">
      <w:pPr>
        <w:jc w:val="center"/>
        <w:rPr>
          <w:rFonts w:ascii="Arial" w:hAnsi="Arial" w:cs="Arial"/>
          <w:b/>
          <w:sz w:val="28"/>
          <w:szCs w:val="28"/>
        </w:rPr>
      </w:pPr>
    </w:p>
    <w:p w14:paraId="656FA9CC" w14:textId="77777777" w:rsidR="00022186" w:rsidRDefault="00022186" w:rsidP="00022186">
      <w:pPr>
        <w:jc w:val="center"/>
        <w:rPr>
          <w:rFonts w:ascii="Arial" w:hAnsi="Arial" w:cs="Arial"/>
          <w:b/>
          <w:sz w:val="28"/>
          <w:szCs w:val="28"/>
        </w:rPr>
      </w:pPr>
    </w:p>
    <w:p w14:paraId="07D1DE5D" w14:textId="11F83DEC" w:rsidR="00022186" w:rsidRDefault="00022186" w:rsidP="00022186">
      <w:pPr>
        <w:jc w:val="center"/>
        <w:rPr>
          <w:rFonts w:ascii="Arial" w:hAnsi="Arial" w:cs="Arial"/>
          <w:b/>
          <w:sz w:val="28"/>
          <w:szCs w:val="28"/>
        </w:rPr>
      </w:pPr>
      <w:r>
        <w:rPr>
          <w:rFonts w:ascii="Arial" w:hAnsi="Arial" w:cs="Arial"/>
          <w:b/>
          <w:sz w:val="28"/>
          <w:szCs w:val="28"/>
        </w:rPr>
        <w:t xml:space="preserve">MUCH HOOLE PARISH COUNCIL </w:t>
      </w:r>
      <w:r w:rsidRPr="00AC43E4">
        <w:rPr>
          <w:rFonts w:ascii="Arial" w:hAnsi="Arial" w:cs="Arial"/>
          <w:b/>
          <w:sz w:val="28"/>
          <w:szCs w:val="28"/>
        </w:rPr>
        <w:t>FINANCIAL REGULATIONS 20</w:t>
      </w:r>
      <w:r>
        <w:rPr>
          <w:rFonts w:ascii="Arial" w:hAnsi="Arial" w:cs="Arial"/>
          <w:b/>
          <w:sz w:val="28"/>
          <w:szCs w:val="28"/>
        </w:rPr>
        <w:t>24</w:t>
      </w:r>
      <w:r w:rsidRPr="00AC43E4">
        <w:rPr>
          <w:rFonts w:ascii="Arial" w:hAnsi="Arial" w:cs="Arial"/>
          <w:b/>
          <w:sz w:val="28"/>
          <w:szCs w:val="28"/>
        </w:rPr>
        <w:t xml:space="preserve"> </w:t>
      </w:r>
      <w:r>
        <w:rPr>
          <w:rFonts w:ascii="Arial" w:hAnsi="Arial" w:cs="Arial"/>
          <w:b/>
          <w:sz w:val="28"/>
          <w:szCs w:val="28"/>
        </w:rPr>
        <w:t>ADOPTED ON 1</w:t>
      </w:r>
      <w:r w:rsidR="004610F8">
        <w:rPr>
          <w:rFonts w:ascii="Arial" w:hAnsi="Arial" w:cs="Arial"/>
          <w:b/>
          <w:sz w:val="28"/>
          <w:szCs w:val="28"/>
        </w:rPr>
        <w:t>4</w:t>
      </w:r>
      <w:r w:rsidRPr="00964F2A">
        <w:rPr>
          <w:rFonts w:ascii="Arial" w:hAnsi="Arial" w:cs="Arial"/>
          <w:b/>
          <w:sz w:val="28"/>
          <w:szCs w:val="28"/>
          <w:vertAlign w:val="superscript"/>
        </w:rPr>
        <w:t>TH</w:t>
      </w:r>
      <w:r>
        <w:rPr>
          <w:rFonts w:ascii="Arial" w:hAnsi="Arial" w:cs="Arial"/>
          <w:b/>
          <w:sz w:val="28"/>
          <w:szCs w:val="28"/>
        </w:rPr>
        <w:t xml:space="preserve"> OCTOBER 2024</w:t>
      </w:r>
    </w:p>
    <w:p w14:paraId="738EA08B" w14:textId="77777777" w:rsidR="00022186" w:rsidRDefault="00022186" w:rsidP="009F1AF9">
      <w:pPr>
        <w:pStyle w:val="NoSpacing"/>
        <w:rPr>
          <w:rFonts w:ascii="Arial" w:hAnsi="Arial" w:cs="Arial"/>
          <w:b/>
          <w:sz w:val="28"/>
          <w:szCs w:val="28"/>
        </w:rPr>
      </w:pPr>
    </w:p>
    <w:p w14:paraId="60D7A1DD" w14:textId="77777777" w:rsidR="00022186" w:rsidRDefault="00022186" w:rsidP="009F1AF9">
      <w:pPr>
        <w:pStyle w:val="NoSpacing"/>
        <w:rPr>
          <w:rFonts w:ascii="Arial" w:hAnsi="Arial" w:cs="Arial"/>
          <w:b/>
          <w:sz w:val="28"/>
          <w:szCs w:val="28"/>
        </w:rPr>
      </w:pPr>
    </w:p>
    <w:p w14:paraId="7C4E9A50" w14:textId="21742AC0" w:rsidR="00202E2D" w:rsidRPr="00615264" w:rsidRDefault="00615264" w:rsidP="009F1AF9">
      <w:pPr>
        <w:rPr>
          <w:rFonts w:ascii="Arial" w:hAnsi="Arial" w:cs="Arial"/>
          <w:b/>
          <w:bCs/>
        </w:rPr>
      </w:pPr>
      <w:r w:rsidRPr="00615264">
        <w:rPr>
          <w:rFonts w:ascii="Arial" w:hAnsi="Arial" w:cs="Arial"/>
          <w:b/>
          <w:bCs/>
        </w:rPr>
        <w:t>CONTENTS</w:t>
      </w:r>
    </w:p>
    <w:p w14:paraId="39EECD47" w14:textId="6A830269"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 xml:space="preserve">General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2</w:t>
      </w:r>
    </w:p>
    <w:p w14:paraId="726D4EE9" w14:textId="39C60E5B"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Risk Management &amp; Internal Control</w:t>
      </w:r>
      <w:r>
        <w:rPr>
          <w:rFonts w:ascii="Arial" w:hAnsi="Arial" w:cs="Arial"/>
          <w:b/>
          <w:lang w:val="en-US"/>
        </w:rPr>
        <w:tab/>
      </w:r>
      <w:r>
        <w:rPr>
          <w:rFonts w:ascii="Arial" w:hAnsi="Arial" w:cs="Arial"/>
          <w:b/>
          <w:lang w:val="en-US"/>
        </w:rPr>
        <w:tab/>
      </w:r>
      <w:r>
        <w:rPr>
          <w:rFonts w:ascii="Arial" w:hAnsi="Arial" w:cs="Arial"/>
          <w:b/>
          <w:lang w:val="en-US"/>
        </w:rPr>
        <w:tab/>
        <w:t>3</w:t>
      </w:r>
    </w:p>
    <w:p w14:paraId="361B516C" w14:textId="4AD613C4"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Accounts and audit</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3</w:t>
      </w:r>
    </w:p>
    <w:p w14:paraId="4FCD79B9" w14:textId="4581619B"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Budget and precept</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5</w:t>
      </w:r>
    </w:p>
    <w:p w14:paraId="27F149E1" w14:textId="6702B60B"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Procurement</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5</w:t>
      </w:r>
    </w:p>
    <w:p w14:paraId="6FEB6983" w14:textId="01A21C21"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Banking and payments</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7</w:t>
      </w:r>
    </w:p>
    <w:p w14:paraId="60D3DAA3" w14:textId="1E5479E9"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Electronic payments</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8</w:t>
      </w:r>
    </w:p>
    <w:p w14:paraId="124766FB" w14:textId="1782CBD6"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Payment of salaries and allowances</w:t>
      </w:r>
      <w:r>
        <w:rPr>
          <w:rFonts w:ascii="Arial" w:hAnsi="Arial" w:cs="Arial"/>
          <w:b/>
          <w:lang w:val="en-US"/>
        </w:rPr>
        <w:tab/>
      </w:r>
      <w:r>
        <w:rPr>
          <w:rFonts w:ascii="Arial" w:hAnsi="Arial" w:cs="Arial"/>
          <w:b/>
          <w:lang w:val="en-US"/>
        </w:rPr>
        <w:tab/>
      </w:r>
      <w:r>
        <w:rPr>
          <w:rFonts w:ascii="Arial" w:hAnsi="Arial" w:cs="Arial"/>
          <w:b/>
          <w:lang w:val="en-US"/>
        </w:rPr>
        <w:tab/>
        <w:t>9</w:t>
      </w:r>
    </w:p>
    <w:p w14:paraId="71C6613E" w14:textId="3A37D434"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Income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9</w:t>
      </w:r>
    </w:p>
    <w:p w14:paraId="4FAA9138" w14:textId="327DD156"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Payments under contracts</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9</w:t>
      </w:r>
    </w:p>
    <w:p w14:paraId="2B8076EC" w14:textId="601A4CD5"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Assets</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10</w:t>
      </w:r>
    </w:p>
    <w:p w14:paraId="08424CD7" w14:textId="1B246C65"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Insurance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10</w:t>
      </w:r>
    </w:p>
    <w:p w14:paraId="51A7B899" w14:textId="6218AEE7" w:rsidR="00615264" w:rsidRDefault="00615264" w:rsidP="00615264">
      <w:pPr>
        <w:pStyle w:val="ListParagraph"/>
        <w:numPr>
          <w:ilvl w:val="0"/>
          <w:numId w:val="56"/>
        </w:numPr>
        <w:spacing w:line="360" w:lineRule="auto"/>
        <w:rPr>
          <w:rFonts w:ascii="Arial" w:hAnsi="Arial" w:cs="Arial"/>
          <w:b/>
          <w:lang w:val="en-US"/>
        </w:rPr>
      </w:pPr>
      <w:r>
        <w:rPr>
          <w:rFonts w:ascii="Arial" w:hAnsi="Arial" w:cs="Arial"/>
          <w:b/>
          <w:lang w:val="en-US"/>
        </w:rPr>
        <w:t>Suspension and Revision of Financial Regulations</w:t>
      </w:r>
      <w:r>
        <w:rPr>
          <w:rFonts w:ascii="Arial" w:hAnsi="Arial" w:cs="Arial"/>
          <w:b/>
          <w:lang w:val="en-US"/>
        </w:rPr>
        <w:tab/>
        <w:t>10</w:t>
      </w:r>
    </w:p>
    <w:p w14:paraId="4E803D43" w14:textId="4C93D5C5" w:rsidR="00615264" w:rsidRPr="00615264" w:rsidRDefault="00615264" w:rsidP="00615264">
      <w:pPr>
        <w:spacing w:line="360" w:lineRule="auto"/>
        <w:ind w:left="360"/>
        <w:rPr>
          <w:rFonts w:ascii="Arial" w:hAnsi="Arial" w:cs="Arial"/>
          <w:b/>
          <w:lang w:val="en-US"/>
        </w:rPr>
      </w:pPr>
      <w:r w:rsidRPr="00615264">
        <w:rPr>
          <w:rFonts w:ascii="Arial" w:hAnsi="Arial" w:cs="Arial"/>
          <w:b/>
          <w:lang w:val="en-US"/>
        </w:rPr>
        <w:t xml:space="preserve">Appendix 1 </w:t>
      </w:r>
      <w:r w:rsidRPr="00615264">
        <w:rPr>
          <w:rFonts w:ascii="Arial" w:hAnsi="Arial" w:cs="Arial"/>
          <w:b/>
          <w:lang w:val="en-US"/>
        </w:rPr>
        <w:tab/>
      </w:r>
      <w:r w:rsidRPr="00615264">
        <w:rPr>
          <w:rFonts w:ascii="Arial" w:hAnsi="Arial" w:cs="Arial"/>
          <w:b/>
          <w:lang w:val="en-US"/>
        </w:rPr>
        <w:tab/>
      </w:r>
      <w:r w:rsidRPr="00615264">
        <w:rPr>
          <w:rFonts w:ascii="Arial" w:hAnsi="Arial" w:cs="Arial"/>
          <w:b/>
          <w:lang w:val="en-US"/>
        </w:rPr>
        <w:tab/>
      </w:r>
      <w:r w:rsidRPr="00615264">
        <w:rPr>
          <w:rFonts w:ascii="Arial" w:hAnsi="Arial" w:cs="Arial"/>
          <w:b/>
          <w:lang w:val="en-US"/>
        </w:rPr>
        <w:tab/>
      </w:r>
      <w:r w:rsidRPr="00615264">
        <w:rPr>
          <w:rFonts w:ascii="Arial" w:hAnsi="Arial" w:cs="Arial"/>
          <w:b/>
          <w:lang w:val="en-US"/>
        </w:rPr>
        <w:tab/>
      </w:r>
      <w:r>
        <w:rPr>
          <w:rFonts w:ascii="Arial" w:hAnsi="Arial" w:cs="Arial"/>
          <w:b/>
          <w:lang w:val="en-US"/>
        </w:rPr>
        <w:tab/>
      </w:r>
      <w:r>
        <w:rPr>
          <w:rFonts w:ascii="Arial" w:hAnsi="Arial" w:cs="Arial"/>
          <w:b/>
          <w:lang w:val="en-US"/>
        </w:rPr>
        <w:tab/>
      </w:r>
      <w:r w:rsidRPr="00615264">
        <w:rPr>
          <w:rFonts w:ascii="Arial" w:hAnsi="Arial" w:cs="Arial"/>
          <w:b/>
          <w:lang w:val="en-US"/>
        </w:rPr>
        <w:t>11</w:t>
      </w:r>
    </w:p>
    <w:p w14:paraId="29F14F19" w14:textId="77777777" w:rsidR="00615264" w:rsidRDefault="00615264" w:rsidP="009F1AF9">
      <w:pPr>
        <w:rPr>
          <w:rFonts w:ascii="Arial" w:hAnsi="Arial" w:cs="Arial"/>
          <w:b/>
          <w:lang w:val="en-US"/>
        </w:rPr>
      </w:pPr>
    </w:p>
    <w:p w14:paraId="6554046B" w14:textId="1F275189" w:rsidR="002D2249" w:rsidRDefault="002D2249" w:rsidP="009F1AF9">
      <w:pPr>
        <w:rPr>
          <w:rFonts w:ascii="Arial" w:hAnsi="Arial" w:cs="Arial"/>
        </w:rPr>
      </w:pPr>
      <w:r>
        <w:rPr>
          <w:rFonts w:ascii="Arial" w:hAnsi="Arial" w:cs="Arial"/>
        </w:rPr>
        <w:t>Regulations in bold are statutory and cannot be varied.</w:t>
      </w:r>
    </w:p>
    <w:p w14:paraId="0332E465" w14:textId="706171B4" w:rsidR="007B730D"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4610F8">
        <w:rPr>
          <w:rFonts w:ascii="Arial" w:hAnsi="Arial" w:cs="Arial"/>
        </w:rPr>
        <w:t>14</w:t>
      </w:r>
      <w:r w:rsidR="004610F8" w:rsidRPr="004610F8">
        <w:rPr>
          <w:rFonts w:ascii="Arial" w:hAnsi="Arial" w:cs="Arial"/>
          <w:vertAlign w:val="superscript"/>
        </w:rPr>
        <w:t>TH</w:t>
      </w:r>
      <w:r w:rsidR="004610F8">
        <w:rPr>
          <w:rFonts w:ascii="Arial" w:hAnsi="Arial" w:cs="Arial"/>
        </w:rPr>
        <w:t xml:space="preserve"> October 2024</w:t>
      </w:r>
      <w:r w:rsidRPr="009F1AF9">
        <w:rPr>
          <w:rFonts w:ascii="Arial" w:hAnsi="Arial" w:cs="Arial"/>
        </w:rPr>
        <w:t>.</w:t>
      </w: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4B4A608E"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w:t>
      </w:r>
      <w:r w:rsidR="002D2249">
        <w:rPr>
          <w:rFonts w:ascii="Arial" w:hAnsi="Arial" w:cs="Arial"/>
        </w:rPr>
        <w:t>C</w:t>
      </w:r>
      <w:r w:rsidRPr="009F1AF9">
        <w:rPr>
          <w:rFonts w:ascii="Arial" w:hAnsi="Arial" w:cs="Arial"/>
        </w:rPr>
        <w:t xml:space="preserve">ouncil and may only be amended or varied by resolution of the </w:t>
      </w:r>
      <w:r w:rsidR="002D2249">
        <w:rPr>
          <w:rFonts w:ascii="Arial" w:hAnsi="Arial" w:cs="Arial"/>
        </w:rPr>
        <w:t>C</w:t>
      </w:r>
      <w:r w:rsidRPr="009F1AF9">
        <w:rPr>
          <w:rFonts w:ascii="Arial" w:hAnsi="Arial" w:cs="Arial"/>
        </w:rPr>
        <w:t xml:space="preserve">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20089355" w:rsidR="0001078D" w:rsidRPr="009F1AF9" w:rsidRDefault="002D2249" w:rsidP="009F1AF9">
      <w:pPr>
        <w:pStyle w:val="ListParagraph"/>
        <w:numPr>
          <w:ilvl w:val="0"/>
          <w:numId w:val="49"/>
        </w:numPr>
        <w:spacing w:after="120"/>
        <w:ind w:left="1276" w:hanging="283"/>
        <w:rPr>
          <w:rFonts w:ascii="Arial" w:hAnsi="Arial" w:cs="Arial"/>
        </w:rPr>
      </w:pPr>
      <w:r>
        <w:rPr>
          <w:rFonts w:ascii="Arial" w:hAnsi="Arial" w:cs="Arial"/>
        </w:rPr>
        <w:t>“</w:t>
      </w:r>
      <w:r w:rsidR="00F82A70" w:rsidRPr="009F1AF9">
        <w:rPr>
          <w:rFonts w:ascii="Arial" w:hAnsi="Arial" w:cs="Arial"/>
        </w:rPr>
        <w:t>Accounts and Audit Regulations</w:t>
      </w:r>
      <w:r>
        <w:rPr>
          <w:rFonts w:ascii="Arial" w:hAnsi="Arial" w:cs="Arial"/>
        </w:rPr>
        <w:t>”</w:t>
      </w:r>
      <w:r w:rsidR="00F82A70" w:rsidRPr="009F1AF9">
        <w:rPr>
          <w:rFonts w:ascii="Arial" w:hAnsi="Arial" w:cs="Arial"/>
        </w:rPr>
        <w:t xml:space="preserve"> means the regulations issued under Sections 32, 43(2) and 46 of the Local Audit and Accountability Act 2014, or any superseding legislation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1598E96B"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an officer to allow something to happen.</w:t>
      </w:r>
    </w:p>
    <w:p w14:paraId="58CAC413" w14:textId="3761703A" w:rsidR="004E0329" w:rsidRPr="009F1AF9" w:rsidRDefault="002D2249" w:rsidP="009F1AF9">
      <w:pPr>
        <w:pStyle w:val="ListParagraph"/>
        <w:numPr>
          <w:ilvl w:val="0"/>
          <w:numId w:val="49"/>
        </w:numPr>
        <w:spacing w:after="120"/>
        <w:ind w:left="1276" w:hanging="283"/>
        <w:rPr>
          <w:rFonts w:ascii="Arial" w:hAnsi="Arial" w:cs="Arial"/>
        </w:rPr>
      </w:pPr>
      <w:r>
        <w:rPr>
          <w:rFonts w:ascii="Arial" w:hAnsi="Arial" w:cs="Arial"/>
        </w:rPr>
        <w:t>“</w:t>
      </w:r>
      <w:r w:rsidR="00F82A70" w:rsidRPr="009F1AF9">
        <w:rPr>
          <w:rFonts w:ascii="Arial" w:hAnsi="Arial" w:cs="Arial"/>
        </w:rPr>
        <w:t>Proper practices</w:t>
      </w:r>
      <w:r>
        <w:rPr>
          <w:rFonts w:ascii="Arial" w:hAnsi="Arial" w:cs="Arial"/>
        </w:rPr>
        <w:t>”</w:t>
      </w:r>
      <w:r w:rsidR="00F82A70" w:rsidRPr="009F1AF9">
        <w:rPr>
          <w:rFonts w:ascii="Arial" w:hAnsi="Arial" w:cs="Arial"/>
        </w:rPr>
        <w:t xml:space="preserve"> means those set out in </w:t>
      </w:r>
      <w:r w:rsidR="00F82A70" w:rsidRPr="009F1AF9">
        <w:rPr>
          <w:rFonts w:ascii="Arial" w:hAnsi="Arial" w:cs="Arial"/>
          <w:i/>
        </w:rPr>
        <w:t>The Practitioners’ Guide</w:t>
      </w:r>
      <w:r>
        <w:rPr>
          <w:rFonts w:ascii="Arial" w:hAnsi="Arial" w:cs="Arial"/>
        </w:rPr>
        <w:t>.</w:t>
      </w:r>
    </w:p>
    <w:p w14:paraId="11AD7822" w14:textId="0BF32235"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76683D">
        <w:rPr>
          <w:rFonts w:ascii="Arial" w:hAnsi="Arial" w:cs="Arial"/>
        </w:rPr>
        <w:t>.</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0ACECDE"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20FE1846"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 xml:space="preserve">determine and </w:t>
      </w:r>
      <w:r w:rsidR="0076683D">
        <w:rPr>
          <w:rFonts w:ascii="Arial" w:hAnsi="Arial" w:cs="Arial"/>
        </w:rPr>
        <w:t>annually</w:t>
      </w:r>
      <w:r w:rsidRPr="009F1AF9">
        <w:rPr>
          <w:rFonts w:ascii="Arial" w:hAnsi="Arial" w:cs="Arial"/>
        </w:rPr>
        <w:t xml:space="preserve"> review the bank mandate for all council bank accounts;</w:t>
      </w:r>
    </w:p>
    <w:p w14:paraId="7A22CF0C" w14:textId="4F919285"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53E3E2AF"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prepare, for approval by the council, a risk management policy covering all activities of the council. This policy and consequential risk management arrangements shall be reviewed by the council at least annually. </w:t>
      </w:r>
    </w:p>
    <w:p w14:paraId="007345FB" w14:textId="3665151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81F643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quarter, and at each financial year end, a member other than the Chair or a</w:t>
      </w:r>
      <w:r w:rsidR="0076683D">
        <w:rPr>
          <w:rFonts w:ascii="Arial" w:hAnsi="Arial" w:cs="Arial"/>
        </w:rPr>
        <w:t>n authorised</w:t>
      </w:r>
      <w:r w:rsidR="00D26E27" w:rsidRPr="009F1AF9">
        <w:rPr>
          <w:rFonts w:ascii="Arial" w:hAnsi="Arial" w:cs="Arial"/>
        </w:rPr>
        <w:t xml:space="preserve"> signatory shall be appointed to verify bank reconciliations for all accounts produced by the RFO. The member shall sign and date the reconciliations and the original bank statements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lastRenderedPageBreak/>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0AFBC4B8"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1BC3A95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2E65618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C45E0D0"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402906">
        <w:rPr>
          <w:rFonts w:ascii="Arial" w:hAnsi="Arial" w:cs="Arial"/>
          <w:b/>
          <w:bCs/>
        </w:rPr>
        <w:t>C</w:t>
      </w:r>
      <w:r w:rsidR="00905BC2" w:rsidRPr="009F1AF9">
        <w:rPr>
          <w:rFonts w:ascii="Arial" w:hAnsi="Arial" w:cs="Arial"/>
          <w:b/>
          <w:bCs/>
        </w:rPr>
        <w:t xml:space="preserve">ouncil </w:t>
      </w:r>
      <w:r w:rsidR="00402906">
        <w:rPr>
          <w:rFonts w:ascii="Arial" w:hAnsi="Arial" w:cs="Arial"/>
          <w:b/>
          <w:bCs/>
        </w:rPr>
        <w:t>T</w:t>
      </w:r>
      <w:r w:rsidR="00905BC2" w:rsidRPr="009F1AF9">
        <w:rPr>
          <w:rFonts w:ascii="Arial" w:hAnsi="Arial" w:cs="Arial"/>
          <w:b/>
          <w:bCs/>
        </w:rPr>
        <w:t>ax</w:t>
      </w:r>
      <w:r w:rsidR="0007172F" w:rsidRPr="009F1AF9">
        <w:rPr>
          <w:rFonts w:ascii="Arial" w:hAnsi="Arial" w:cs="Arial"/>
          <w:b/>
          <w:bCs/>
        </w:rPr>
        <w:t xml:space="preserve"> </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28A3F4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annually in </w:t>
      </w:r>
      <w:r w:rsidR="00402906">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w:t>
      </w:r>
      <w:r w:rsidR="00C9385F">
        <w:rPr>
          <w:rFonts w:ascii="Arial" w:eastAsia="Calibri" w:hAnsi="Arial" w:cs="Arial"/>
        </w:rPr>
        <w:t>RFO</w:t>
      </w:r>
      <w:r w:rsidR="00955295" w:rsidRPr="009F1AF9">
        <w:rPr>
          <w:rFonts w:ascii="Arial" w:eastAsia="Calibri" w:hAnsi="Arial" w:cs="Arial"/>
        </w:rPr>
        <w:t xml:space="preserve"> and the Chair of the Council. </w:t>
      </w:r>
    </w:p>
    <w:p w14:paraId="2D28879B" w14:textId="79DACF2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C9385F">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w:t>
      </w:r>
    </w:p>
    <w:p w14:paraId="06E71B1B" w14:textId="1D7C6BD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w:t>
      </w:r>
      <w:r w:rsidR="00C9385F">
        <w:rPr>
          <w:rFonts w:ascii="Arial" w:eastAsia="Calibri" w:hAnsi="Arial" w:cs="Arial"/>
        </w:rPr>
        <w:t>may</w:t>
      </w:r>
      <w:r w:rsidRPr="009F1AF9">
        <w:rPr>
          <w:rFonts w:ascii="Arial" w:eastAsia="Calibri" w:hAnsi="Arial" w:cs="Arial"/>
        </w:rPr>
        <w:t xml:space="preserve"> be carried forward to a subsequent year</w:t>
      </w:r>
      <w:r w:rsidR="00C9385F">
        <w:rPr>
          <w:rFonts w:ascii="Arial" w:eastAsia="Calibri" w:hAnsi="Arial" w:cs="Arial"/>
        </w:rPr>
        <w:t xml:space="preserve"> on authorisation of the Council</w:t>
      </w:r>
      <w:r w:rsidRPr="009F1AF9">
        <w:rPr>
          <w:rFonts w:ascii="Arial" w:eastAsia="Calibri" w:hAnsi="Arial" w:cs="Arial"/>
        </w:rPr>
        <w:t xml:space="preserve">. </w:t>
      </w:r>
    </w:p>
    <w:p w14:paraId="1BCAB99E" w14:textId="4C5C7C5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r w:rsidR="00C9385F">
        <w:rPr>
          <w:rFonts w:ascii="Arial" w:eastAsia="Calibri" w:hAnsi="Arial" w:cs="Arial"/>
        </w:rPr>
        <w:t xml:space="preserve"> at its November and December meetings</w:t>
      </w:r>
      <w:r w:rsidRPr="009F1AF9">
        <w:rPr>
          <w:rFonts w:ascii="Arial" w:eastAsia="Calibri" w:hAnsi="Arial" w:cs="Arial"/>
        </w:rPr>
        <w:t>.</w:t>
      </w:r>
    </w:p>
    <w:p w14:paraId="73030839" w14:textId="534E5279"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w:t>
      </w:r>
      <w:r w:rsidR="00C00ECF">
        <w:rPr>
          <w:rFonts w:ascii="Arial" w:eastAsia="Calibri" w:hAnsi="Arial" w:cs="Arial"/>
        </w:rPr>
        <w:t>precept</w:t>
      </w:r>
      <w:r w:rsidRPr="009F1AF9">
        <w:rPr>
          <w:rFonts w:ascii="Arial" w:eastAsia="Calibri" w:hAnsi="Arial" w:cs="Arial"/>
        </w:rPr>
        <w:t xml:space="preserve"> </w:t>
      </w:r>
      <w:r w:rsidR="00C00ECF">
        <w:rPr>
          <w:rFonts w:ascii="Arial" w:eastAsia="Calibri" w:hAnsi="Arial" w:cs="Arial"/>
        </w:rPr>
        <w:t xml:space="preserve">for the following financial year, </w:t>
      </w:r>
      <w:r w:rsidRPr="009F1AF9">
        <w:rPr>
          <w:rFonts w:ascii="Arial" w:eastAsia="Calibri" w:hAnsi="Arial" w:cs="Arial"/>
        </w:rPr>
        <w:t xml:space="preserve">no later than </w:t>
      </w:r>
      <w:r w:rsidR="00C00ECF">
        <w:rPr>
          <w:rFonts w:ascii="Arial" w:eastAsia="Calibri" w:hAnsi="Arial" w:cs="Arial"/>
        </w:rPr>
        <w:t xml:space="preserve">its </w:t>
      </w:r>
      <w:r w:rsidRPr="009F1AF9">
        <w:rPr>
          <w:rFonts w:ascii="Arial" w:eastAsia="Calibri" w:hAnsi="Arial" w:cs="Arial"/>
        </w:rPr>
        <w:t>January</w:t>
      </w:r>
      <w:r w:rsidR="00C00ECF">
        <w:rPr>
          <w:rFonts w:ascii="Arial" w:eastAsia="Calibri" w:hAnsi="Arial" w:cs="Arial"/>
        </w:rPr>
        <w:t xml:space="preserve"> Council meeting</w:t>
      </w:r>
      <w:r w:rsidRPr="009F1AF9">
        <w:rPr>
          <w:rFonts w:ascii="Arial" w:eastAsia="Calibri" w:hAnsi="Arial" w:cs="Arial"/>
        </w:rPr>
        <w:t xml:space="preserve">.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1C92B95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end of </w:t>
      </w:r>
      <w:r w:rsidR="00C00ECF">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503943"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C00ECF">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2B18E9D"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08949C7"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0959F6">
        <w:rPr>
          <w:rFonts w:ascii="Arial" w:hAnsi="Arial" w:cs="Arial"/>
        </w:rPr>
        <w:t>1</w:t>
      </w:r>
      <w:r w:rsidR="00D22E75" w:rsidRPr="4C80E3E9">
        <w:rPr>
          <w:rFonts w:ascii="Arial" w:hAnsi="Arial" w:cs="Arial"/>
        </w:rPr>
        <w:t>0,000 including VAT, the Clerk</w:t>
      </w:r>
      <w:r w:rsidR="000959F6">
        <w:rPr>
          <w:rFonts w:ascii="Arial" w:hAnsi="Arial" w:cs="Arial"/>
        </w:rPr>
        <w:t>/RFO</w:t>
      </w:r>
      <w:r w:rsidR="00D22E75" w:rsidRPr="4C80E3E9">
        <w:rPr>
          <w:rFonts w:ascii="Arial" w:hAnsi="Arial" w:cs="Arial"/>
        </w:rPr>
        <w:t xml:space="preserve"> </w:t>
      </w:r>
      <w:r w:rsidR="000959F6">
        <w:rPr>
          <w:rFonts w:ascii="Arial" w:hAnsi="Arial" w:cs="Arial"/>
        </w:rPr>
        <w:t>s</w:t>
      </w:r>
      <w:r w:rsidR="00D22E75" w:rsidRPr="4C80E3E9">
        <w:rPr>
          <w:rFonts w:ascii="Arial" w:hAnsi="Arial" w:cs="Arial"/>
        </w:rPr>
        <w:t xml:space="preserve">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0959F6">
        <w:rPr>
          <w:rFonts w:ascii="Arial" w:hAnsi="Arial" w:cs="Arial"/>
        </w:rPr>
        <w:t xml:space="preserve">. </w:t>
      </w:r>
      <w:r w:rsidR="00D22E75" w:rsidRPr="4C80E3E9">
        <w:rPr>
          <w:rFonts w:ascii="Arial" w:hAnsi="Arial" w:cs="Arial"/>
        </w:rPr>
        <w:t xml:space="preserve"> </w:t>
      </w:r>
      <w:r w:rsidR="03053DE1" w:rsidRPr="4C80E3E9">
        <w:rPr>
          <w:rFonts w:ascii="Arial" w:hAnsi="Arial" w:cs="Arial"/>
        </w:rPr>
        <w:t>Tenders shall be invited in accordance with Appendix 1.</w:t>
      </w:r>
    </w:p>
    <w:p w14:paraId="3C737AE7" w14:textId="77777777" w:rsidR="000959F6" w:rsidRDefault="000959F6" w:rsidP="000959F6">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57298436" w14:textId="5627B43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w:t>
      </w:r>
      <w:r w:rsidR="000959F6">
        <w:rPr>
          <w:rFonts w:ascii="Arial" w:hAnsi="Arial" w:cs="Arial"/>
        </w:rPr>
        <w:t xml:space="preserve">expected </w:t>
      </w:r>
      <w:r w:rsidRPr="4C80E3E9">
        <w:rPr>
          <w:rFonts w:ascii="Arial" w:hAnsi="Arial" w:cs="Arial"/>
        </w:rPr>
        <w:t xml:space="preserve">value is </w:t>
      </w:r>
      <w:r w:rsidR="00B2694A" w:rsidRPr="4C80E3E9">
        <w:rPr>
          <w:rFonts w:ascii="Arial" w:hAnsi="Arial" w:cs="Arial"/>
        </w:rPr>
        <w:t>between</w:t>
      </w:r>
      <w:r w:rsidRPr="4C80E3E9">
        <w:rPr>
          <w:rFonts w:ascii="Arial" w:hAnsi="Arial" w:cs="Arial"/>
        </w:rPr>
        <w:t xml:space="preserve"> £5</w:t>
      </w:r>
      <w:r w:rsidR="000959F6">
        <w:rPr>
          <w:rFonts w:ascii="Arial" w:hAnsi="Arial" w:cs="Arial"/>
        </w:rPr>
        <w:t>,0</w:t>
      </w:r>
      <w:r w:rsidRPr="4C80E3E9">
        <w:rPr>
          <w:rFonts w:ascii="Arial" w:hAnsi="Arial" w:cs="Arial"/>
        </w:rPr>
        <w:t>00 and £</w:t>
      </w:r>
      <w:r w:rsidR="000959F6">
        <w:rPr>
          <w:rFonts w:ascii="Arial" w:hAnsi="Arial" w:cs="Arial"/>
        </w:rPr>
        <w:t>10</w:t>
      </w:r>
      <w:r w:rsidRPr="4C80E3E9">
        <w:rPr>
          <w:rFonts w:ascii="Arial" w:hAnsi="Arial" w:cs="Arial"/>
        </w:rPr>
        <w:t>,000 excluding VAT, the Clerk</w:t>
      </w:r>
      <w:r w:rsidR="000959F6">
        <w:rPr>
          <w:rFonts w:ascii="Arial" w:hAnsi="Arial" w:cs="Arial"/>
        </w:rPr>
        <w:t>/R</w:t>
      </w:r>
      <w:r w:rsidRPr="4C80E3E9">
        <w:rPr>
          <w:rFonts w:ascii="Arial" w:hAnsi="Arial" w:cs="Arial"/>
        </w:rPr>
        <w:t xml:space="preserve">FO shall try to obtain </w:t>
      </w:r>
      <w:r w:rsidR="000959F6">
        <w:rPr>
          <w:rFonts w:ascii="Arial" w:hAnsi="Arial" w:cs="Arial"/>
        </w:rPr>
        <w:t xml:space="preserve">three </w:t>
      </w:r>
      <w:r w:rsidRPr="4C80E3E9">
        <w:rPr>
          <w:rFonts w:ascii="Arial" w:hAnsi="Arial" w:cs="Arial"/>
        </w:rPr>
        <w:t>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6ED59E90"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For smaller purchases</w:t>
      </w:r>
      <w:r w:rsidR="000959F6">
        <w:rPr>
          <w:rFonts w:ascii="Arial" w:hAnsi="Arial" w:cs="Arial"/>
        </w:rPr>
        <w:t xml:space="preserve"> expected to be under £5,000 the</w:t>
      </w:r>
      <w:r w:rsidR="00CA1584" w:rsidRPr="4C80E3E9">
        <w:rPr>
          <w:rFonts w:ascii="Arial" w:hAnsi="Arial" w:cs="Arial"/>
        </w:rPr>
        <w:t xml:space="preserve"> </w:t>
      </w:r>
      <w:r w:rsidR="000959F6">
        <w:rPr>
          <w:rFonts w:ascii="Arial" w:hAnsi="Arial" w:cs="Arial"/>
        </w:rPr>
        <w:t>C</w:t>
      </w:r>
      <w:r w:rsidR="00CA1584" w:rsidRPr="4C80E3E9">
        <w:rPr>
          <w:rFonts w:ascii="Arial" w:hAnsi="Arial" w:cs="Arial"/>
        </w:rPr>
        <w:t>lerk</w:t>
      </w:r>
      <w:r w:rsidR="000959F6">
        <w:rPr>
          <w:rFonts w:ascii="Arial" w:hAnsi="Arial" w:cs="Arial"/>
        </w:rPr>
        <w:t>/RFO</w:t>
      </w:r>
      <w:r w:rsidR="00CA1584" w:rsidRPr="4C80E3E9">
        <w:rPr>
          <w:rFonts w:ascii="Arial" w:hAnsi="Arial" w:cs="Arial"/>
        </w:rPr>
        <w:t xml:space="preserve"> shall seek to achieve value for money</w:t>
      </w:r>
      <w:r w:rsidR="000959F6">
        <w:rPr>
          <w:rFonts w:ascii="Arial" w:hAnsi="Arial" w:cs="Arial"/>
        </w:rPr>
        <w:t xml:space="preserve"> and only one quotation is required.</w:t>
      </w:r>
      <w:r w:rsidR="00CA1584" w:rsidRPr="4C80E3E9">
        <w:rPr>
          <w:rFonts w:ascii="Arial" w:hAnsi="Arial" w:cs="Arial"/>
        </w:rPr>
        <w:t>.</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585C84E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7B740B48" w14:textId="142146A9" w:rsidR="00D22E75" w:rsidRPr="000959F6" w:rsidRDefault="00A24047" w:rsidP="000959F6">
      <w:pPr>
        <w:pStyle w:val="ListParagraph"/>
        <w:numPr>
          <w:ilvl w:val="1"/>
          <w:numId w:val="21"/>
        </w:numPr>
        <w:spacing w:after="120"/>
        <w:contextualSpacing w:val="0"/>
        <w:rPr>
          <w:rFonts w:ascii="Arial" w:hAnsi="Arial" w:cs="Arial"/>
        </w:rPr>
      </w:pPr>
      <w:r w:rsidRPr="4C80E3E9">
        <w:rPr>
          <w:rFonts w:ascii="Arial" w:hAnsi="Arial" w:cs="Arial"/>
        </w:rPr>
        <w:lastRenderedPageBreak/>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r w:rsidR="000959F6">
        <w:rPr>
          <w:rFonts w:ascii="Arial" w:hAnsi="Arial" w:cs="Arial"/>
        </w:rPr>
        <w:t xml:space="preserve"> </w:t>
      </w:r>
      <w:r w:rsidR="00D22E75" w:rsidRPr="000959F6">
        <w:rPr>
          <w:rFonts w:ascii="Arial" w:hAnsi="Arial" w:cs="Arial"/>
        </w:rPr>
        <w:t>the council for all items</w:t>
      </w:r>
      <w:r w:rsidR="000959F6">
        <w:rPr>
          <w:rFonts w:ascii="Arial" w:hAnsi="Arial" w:cs="Arial"/>
        </w:rPr>
        <w:t xml:space="preserve">.  </w:t>
      </w:r>
      <w:r w:rsidR="00D22E75" w:rsidRPr="000959F6">
        <w:rPr>
          <w:rFonts w:ascii="Arial" w:hAnsi="Arial" w:cs="Arial"/>
        </w:rPr>
        <w:t xml:space="preserve"> </w:t>
      </w:r>
    </w:p>
    <w:p w14:paraId="2DE1CD2E" w14:textId="36BE948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other auditable evidence trail.</w:t>
      </w:r>
    </w:p>
    <w:p w14:paraId="4A8939A6" w14:textId="5FC88671"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No individual member, or informal group of members</w:t>
      </w:r>
      <w:r w:rsidR="000959F6">
        <w:rPr>
          <w:rFonts w:ascii="Arial" w:hAnsi="Arial" w:cs="Arial"/>
        </w:rPr>
        <w:t>,</w:t>
      </w:r>
      <w:r w:rsidRPr="4C80E3E9">
        <w:rPr>
          <w:rFonts w:ascii="Arial" w:hAnsi="Arial" w:cs="Arial"/>
        </w:rPr>
        <w:t xml:space="preserve"> </w:t>
      </w:r>
      <w:r w:rsidR="00D22E75" w:rsidRPr="4C80E3E9">
        <w:rPr>
          <w:rFonts w:ascii="Arial" w:hAnsi="Arial" w:cs="Arial"/>
        </w:rPr>
        <w:t>may issue an official order unless instructed to do so in advance by a resolution of the council or make any contract on behalf of the council.</w:t>
      </w:r>
    </w:p>
    <w:p w14:paraId="0D756A47" w14:textId="1D52FA1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council </w:t>
      </w:r>
      <w:r w:rsidR="000959F6">
        <w:rPr>
          <w:rFonts w:ascii="Arial" w:hAnsi="Arial" w:cs="Arial"/>
        </w:rPr>
        <w:t xml:space="preserve">except </w:t>
      </w:r>
      <w:r w:rsidRPr="4C80E3E9">
        <w:rPr>
          <w:rFonts w:ascii="Arial" w:hAnsi="Arial" w:cs="Arial"/>
        </w:rPr>
        <w:t>in an emergency.</w:t>
      </w:r>
    </w:p>
    <w:p w14:paraId="596BF224" w14:textId="06D2D2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w:t>
      </w:r>
      <w:r w:rsidR="000959F6">
        <w:rPr>
          <w:rFonts w:ascii="Arial" w:hAnsi="Arial" w:cs="Arial"/>
        </w:rPr>
        <w:t>/RFO</w:t>
      </w:r>
      <w:r w:rsidRPr="4C80E3E9">
        <w:rPr>
          <w:rFonts w:ascii="Arial" w:hAnsi="Arial" w:cs="Arial"/>
        </w:rPr>
        <w:t xml:space="preserve"> may authorise expenditure of up to </w:t>
      </w:r>
      <w:r w:rsidR="000959F6">
        <w:rPr>
          <w:rFonts w:ascii="Arial" w:hAnsi="Arial" w:cs="Arial"/>
        </w:rPr>
        <w:t>£5</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w:t>
      </w:r>
      <w:r w:rsidR="000959F6">
        <w:rPr>
          <w:rFonts w:ascii="Arial" w:hAnsi="Arial" w:cs="Arial"/>
        </w:rPr>
        <w:t xml:space="preserve"> </w:t>
      </w:r>
      <w:r w:rsidRPr="4C80E3E9">
        <w:rPr>
          <w:rFonts w:ascii="Arial" w:hAnsi="Arial" w:cs="Arial"/>
        </w:rPr>
        <w:t>as soon as practicable thereafter</w:t>
      </w:r>
    </w:p>
    <w:p w14:paraId="1D353FEC" w14:textId="7B81CA2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A6B123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w:t>
      </w:r>
      <w:r w:rsidR="000959F6">
        <w:rPr>
          <w:rFonts w:ascii="Arial" w:hAnsi="Arial" w:cs="Arial"/>
        </w:rPr>
        <w:t xml:space="preserve"> </w:t>
      </w:r>
      <w:r w:rsidRPr="4C80E3E9">
        <w:rPr>
          <w:rFonts w:ascii="Arial" w:hAnsi="Arial" w:cs="Arial"/>
        </w:rPr>
        <w:t>unless a formal contract is to be prepared or an official order would be inappropriate. Copies of orders shall be retained, along with evidence of receipt of goods.</w:t>
      </w:r>
    </w:p>
    <w:p w14:paraId="3EDFDBDD" w14:textId="5CB4529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4C54F9F6"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w:t>
      </w:r>
      <w:r w:rsidR="000959F6">
        <w:rPr>
          <w:rFonts w:ascii="Arial" w:hAnsi="Arial" w:cs="Arial"/>
        </w:rPr>
        <w:t xml:space="preserve">l.  </w:t>
      </w:r>
      <w:r w:rsidR="00D91001" w:rsidRPr="009F1AF9">
        <w:rPr>
          <w:rFonts w:ascii="Arial" w:hAnsi="Arial" w:cs="Arial"/>
        </w:rPr>
        <w:t xml:space="preserve">The council has resolved to bank with </w:t>
      </w:r>
      <w:r w:rsidR="000959F6">
        <w:rPr>
          <w:rFonts w:ascii="Arial" w:hAnsi="Arial" w:cs="Arial"/>
        </w:rPr>
        <w:t>Unity Trust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56D4A447"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t>
      </w:r>
      <w:r w:rsidR="000959F6">
        <w:rPr>
          <w:rFonts w:ascii="Arial" w:hAnsi="Arial" w:cs="Arial"/>
        </w:rPr>
        <w:t>M</w:t>
      </w:r>
      <w:r w:rsidRPr="009F1AF9">
        <w:rPr>
          <w:rFonts w:ascii="Arial" w:hAnsi="Arial" w:cs="Arial"/>
        </w:rPr>
        <w:t xml:space="preserve">ore than one person </w:t>
      </w:r>
      <w:r w:rsidR="000959F6">
        <w:rPr>
          <w:rFonts w:ascii="Arial" w:hAnsi="Arial" w:cs="Arial"/>
        </w:rPr>
        <w:t>must</w:t>
      </w:r>
      <w:r w:rsidRPr="009F1AF9">
        <w:rPr>
          <w:rFonts w:ascii="Arial" w:hAnsi="Arial" w:cs="Arial"/>
        </w:rPr>
        <w:t xml:space="preserve"> be involved in any payment by dual online authorisation</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authorised </w:t>
      </w:r>
      <w:r w:rsidR="000959F6">
        <w:rPr>
          <w:rFonts w:ascii="Arial" w:hAnsi="Arial" w:cs="Arial"/>
        </w:rPr>
        <w:t xml:space="preserve">by two authorised Councillors </w:t>
      </w:r>
      <w:r w:rsidR="00324654" w:rsidRPr="009F1AF9">
        <w:rPr>
          <w:rFonts w:ascii="Arial" w:hAnsi="Arial" w:cs="Arial"/>
        </w:rPr>
        <w:t>and only authorised payments shall be approved or signed to allow the funds to leave the council’s bank.</w:t>
      </w:r>
    </w:p>
    <w:p w14:paraId="79F1BD26" w14:textId="73E2052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w:t>
      </w:r>
    </w:p>
    <w:p w14:paraId="49F24BB9" w14:textId="2B64D1E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B5A5CE7"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2D135684"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For each financial year</w:t>
      </w:r>
      <w:r w:rsidR="009B6866">
        <w:rPr>
          <w:rFonts w:ascii="Arial" w:hAnsi="Arial" w:cs="Arial"/>
        </w:rPr>
        <w:t xml:space="preserve"> at the Council’s annual meeting in May,</w:t>
      </w:r>
      <w:r w:rsidRPr="009F1AF9">
        <w:rPr>
          <w:rFonts w:ascii="Arial" w:hAnsi="Arial" w:cs="Arial"/>
        </w:rPr>
        <w:t xml:space="preserve">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9B6866">
        <w:rPr>
          <w:rFonts w:ascii="Arial" w:hAnsi="Arial" w:cs="Arial"/>
        </w:rPr>
        <w:t>s</w:t>
      </w:r>
      <w:r w:rsidRPr="009F1AF9">
        <w:rPr>
          <w:rFonts w:ascii="Arial" w:hAnsi="Arial" w:cs="Arial"/>
        </w:rPr>
        <w:t xml:space="preserve">uch as regular maintenance contracts and </w:t>
      </w:r>
      <w:r w:rsidR="00324704" w:rsidRPr="009F1AF9">
        <w:rPr>
          <w:rFonts w:ascii="Arial" w:hAnsi="Arial" w:cs="Arial"/>
        </w:rPr>
        <w:t xml:space="preserve">similar items,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23199A9A"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4E34DA00" w14:textId="42A5C1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A detailed list of all payments shall be disclosed within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042C9F5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w:t>
      </w:r>
      <w:r w:rsidR="009B6866">
        <w:rPr>
          <w:rFonts w:ascii="Arial" w:hAnsi="Arial" w:cs="Arial"/>
        </w:rPr>
        <w:t>councillors</w:t>
      </w:r>
      <w:r w:rsidRPr="009F1AF9">
        <w:rPr>
          <w:rFonts w:ascii="Arial" w:hAnsi="Arial" w:cs="Arial"/>
        </w:rPr>
        <w:t xml:space="preserv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3EE97D89"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w:t>
      </w:r>
    </w:p>
    <w:p w14:paraId="4EEC94A0" w14:textId="1FCC708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9B6866">
        <w:rPr>
          <w:rFonts w:ascii="Arial" w:hAnsi="Arial" w:cs="Arial"/>
        </w:rPr>
        <w:t>all</w:t>
      </w:r>
      <w:r w:rsidRPr="009F1AF9">
        <w:rPr>
          <w:rFonts w:ascii="Arial" w:hAnsi="Arial" w:cs="Arial"/>
        </w:rPr>
        <w:t xml:space="preserve"> authorised signatories. </w:t>
      </w:r>
    </w:p>
    <w:p w14:paraId="650EAC7E" w14:textId="7692C55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53DB172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10C4FCF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w:t>
      </w:r>
      <w:r w:rsidR="0067792D">
        <w:rPr>
          <w:rFonts w:ascii="Arial" w:hAnsi="Arial" w:cs="Arial"/>
        </w:rPr>
        <w:t>e</w:t>
      </w:r>
      <w:r w:rsidRPr="009F1AF9">
        <w:rPr>
          <w:rFonts w:ascii="Arial" w:hAnsi="Arial" w:cs="Arial"/>
        </w:rPr>
        <w:t>.</w:t>
      </w:r>
    </w:p>
    <w:p w14:paraId="1272030F" w14:textId="4E9211B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p>
    <w:p w14:paraId="6C8D89E3" w14:textId="2D16FEC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evidence of this is retained and any payments are reported to council when made. The approval of the use of a banker’s standing order shall be reviewed by the </w:t>
      </w:r>
      <w:r w:rsidR="0067792D">
        <w:rPr>
          <w:rFonts w:ascii="Arial" w:hAnsi="Arial" w:cs="Arial"/>
        </w:rPr>
        <w:t>C</w:t>
      </w:r>
      <w:r w:rsidRPr="009F1AF9">
        <w:rPr>
          <w:rFonts w:ascii="Arial" w:hAnsi="Arial" w:cs="Arial"/>
        </w:rPr>
        <w:t xml:space="preserve">ouncil at </w:t>
      </w:r>
      <w:r w:rsidR="0067792D">
        <w:rPr>
          <w:rFonts w:ascii="Arial" w:hAnsi="Arial" w:cs="Arial"/>
        </w:rPr>
        <w:t>annually at its May meeting</w:t>
      </w:r>
      <w:r w:rsidRPr="009F1AF9">
        <w:rPr>
          <w:rFonts w:ascii="Arial" w:hAnsi="Arial" w:cs="Arial"/>
        </w:rPr>
        <w:t xml:space="preserve">. </w:t>
      </w:r>
    </w:p>
    <w:p w14:paraId="4893CDBA" w14:textId="1174FFE2" w:rsidR="00AF5D36" w:rsidRPr="009F1AF9" w:rsidRDefault="0067792D" w:rsidP="009F1AF9">
      <w:pPr>
        <w:pStyle w:val="ListParagraph"/>
        <w:numPr>
          <w:ilvl w:val="1"/>
          <w:numId w:val="21"/>
        </w:numPr>
        <w:spacing w:after="120"/>
        <w:contextualSpacing w:val="0"/>
        <w:rPr>
          <w:rFonts w:ascii="Arial" w:hAnsi="Arial" w:cs="Arial"/>
        </w:rPr>
      </w:pPr>
      <w:r>
        <w:rPr>
          <w:rFonts w:ascii="Arial" w:hAnsi="Arial" w:cs="Arial"/>
        </w:rPr>
        <w:t xml:space="preserve">Councillors who are authorised signatories </w:t>
      </w:r>
      <w:r w:rsidR="00636D1C" w:rsidRPr="009F1AF9">
        <w:rPr>
          <w:rFonts w:ascii="Arial" w:hAnsi="Arial" w:cs="Arial"/>
        </w:rPr>
        <w:t xml:space="preserve">and </w:t>
      </w:r>
      <w:r>
        <w:rPr>
          <w:rFonts w:ascii="Arial" w:hAnsi="Arial" w:cs="Arial"/>
        </w:rPr>
        <w:t>the RFO</w:t>
      </w:r>
      <w:r w:rsidR="00636D1C" w:rsidRPr="009F1AF9">
        <w:rPr>
          <w:rFonts w:ascii="Arial" w:hAnsi="Arial" w:cs="Arial"/>
        </w:rPr>
        <w:t xml:space="preserve">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71DD44A9" w14:textId="31575E5B" w:rsidR="009E68C5" w:rsidRPr="009F1AF9" w:rsidRDefault="009E68C5" w:rsidP="009F1AF9">
      <w:pPr>
        <w:pStyle w:val="Heading1"/>
        <w:rPr>
          <w:rFonts w:ascii="Arial" w:hAnsi="Arial" w:cs="Arial"/>
          <w:bCs/>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4858089"/>
      <w:bookmarkStart w:id="235" w:name="_Toc164866530"/>
      <w:bookmarkStart w:id="236" w:name="_Toc164871822"/>
      <w:bookmarkStart w:id="237" w:name="_Toc164937785"/>
      <w:bookmarkStart w:id="238" w:name="_Toc165194548"/>
      <w:bookmarkStart w:id="239" w:name="_Toc165238378"/>
      <w:bookmarkStart w:id="240" w:name="_Toc165238470"/>
      <w:bookmarkStart w:id="241" w:name="_Toc164858090"/>
      <w:bookmarkStart w:id="242" w:name="_Toc164866531"/>
      <w:bookmarkStart w:id="243" w:name="_Toc164871823"/>
      <w:bookmarkStart w:id="244" w:name="_Toc164937786"/>
      <w:bookmarkStart w:id="245" w:name="_Toc165194549"/>
      <w:bookmarkStart w:id="246" w:name="_Toc165238379"/>
      <w:bookmarkStart w:id="247" w:name="_Toc165238471"/>
      <w:bookmarkStart w:id="248" w:name="_Toc164858091"/>
      <w:bookmarkStart w:id="249" w:name="_Toc164866532"/>
      <w:bookmarkStart w:id="250" w:name="_Toc164871824"/>
      <w:bookmarkStart w:id="251" w:name="_Toc164937787"/>
      <w:bookmarkStart w:id="252" w:name="_Toc165194550"/>
      <w:bookmarkStart w:id="253" w:name="_Toc165238380"/>
      <w:bookmarkStart w:id="254" w:name="_Toc165238472"/>
      <w:bookmarkStart w:id="255" w:name="_Toc164858092"/>
      <w:bookmarkStart w:id="256" w:name="_Toc164866533"/>
      <w:bookmarkStart w:id="257" w:name="_Toc164871825"/>
      <w:bookmarkStart w:id="258" w:name="_Toc164937788"/>
      <w:bookmarkStart w:id="259" w:name="_Toc165194551"/>
      <w:bookmarkStart w:id="260" w:name="_Toc165238381"/>
      <w:bookmarkStart w:id="261" w:name="_Toc165238473"/>
      <w:bookmarkStart w:id="262" w:name="_Toc164858093"/>
      <w:bookmarkStart w:id="263" w:name="_Toc164866534"/>
      <w:bookmarkStart w:id="264" w:name="_Toc164871826"/>
      <w:bookmarkStart w:id="265" w:name="_Toc164937789"/>
      <w:bookmarkStart w:id="266" w:name="_Toc165194552"/>
      <w:bookmarkStart w:id="267" w:name="_Toc165238382"/>
      <w:bookmarkStart w:id="268" w:name="_Toc165238474"/>
      <w:bookmarkStart w:id="269" w:name="_Toc164858094"/>
      <w:bookmarkStart w:id="270" w:name="_Toc164866535"/>
      <w:bookmarkStart w:id="271" w:name="_Toc164871827"/>
      <w:bookmarkStart w:id="272" w:name="_Toc164937790"/>
      <w:bookmarkStart w:id="273" w:name="_Toc165194553"/>
      <w:bookmarkStart w:id="274" w:name="_Toc165238383"/>
      <w:bookmarkStart w:id="275" w:name="_Toc165238475"/>
      <w:bookmarkStart w:id="276" w:name="_Toc164858095"/>
      <w:bookmarkStart w:id="277" w:name="_Toc164866536"/>
      <w:bookmarkStart w:id="278" w:name="_Toc164871828"/>
      <w:bookmarkStart w:id="279" w:name="_Toc164937791"/>
      <w:bookmarkStart w:id="280" w:name="_Toc165194554"/>
      <w:bookmarkStart w:id="281" w:name="_Toc165238384"/>
      <w:bookmarkStart w:id="282" w:name="_Toc165238476"/>
      <w:bookmarkStart w:id="283" w:name="_Toc164858096"/>
      <w:bookmarkStart w:id="284" w:name="_Toc164866537"/>
      <w:bookmarkStart w:id="285" w:name="_Toc164871829"/>
      <w:bookmarkStart w:id="286" w:name="_Toc164937792"/>
      <w:bookmarkStart w:id="287" w:name="_Toc165194555"/>
      <w:bookmarkStart w:id="288" w:name="_Toc165238385"/>
      <w:bookmarkStart w:id="289" w:name="_Toc165238477"/>
      <w:bookmarkStart w:id="290" w:name="_Toc164858097"/>
      <w:bookmarkStart w:id="291" w:name="_Toc164866538"/>
      <w:bookmarkStart w:id="292" w:name="_Toc164871830"/>
      <w:bookmarkStart w:id="293" w:name="_Toc164937793"/>
      <w:bookmarkStart w:id="294" w:name="_Toc165194556"/>
      <w:bookmarkStart w:id="295" w:name="_Toc165238386"/>
      <w:bookmarkStart w:id="296" w:name="_Toc165238478"/>
      <w:bookmarkStart w:id="297" w:name="_Toc164858098"/>
      <w:bookmarkStart w:id="298" w:name="_Toc164866539"/>
      <w:bookmarkStart w:id="299" w:name="_Toc164871831"/>
      <w:bookmarkStart w:id="300" w:name="_Toc164937794"/>
      <w:bookmarkStart w:id="301" w:name="_Toc165194557"/>
      <w:bookmarkStart w:id="302" w:name="_Toc165238387"/>
      <w:bookmarkStart w:id="303" w:name="_Toc165238479"/>
      <w:bookmarkStart w:id="304" w:name="_Toc164858099"/>
      <w:bookmarkStart w:id="305" w:name="_Toc164866540"/>
      <w:bookmarkStart w:id="306" w:name="_Toc164871832"/>
      <w:bookmarkStart w:id="307" w:name="_Toc164937795"/>
      <w:bookmarkStart w:id="308" w:name="_Toc165194558"/>
      <w:bookmarkStart w:id="309" w:name="_Toc165238388"/>
      <w:bookmarkStart w:id="310" w:name="_Toc165238480"/>
      <w:bookmarkStart w:id="311" w:name="_Toc164858100"/>
      <w:bookmarkStart w:id="312" w:name="_Toc164866541"/>
      <w:bookmarkStart w:id="313" w:name="_Toc164871833"/>
      <w:bookmarkStart w:id="314" w:name="_Toc164937796"/>
      <w:bookmarkStart w:id="315" w:name="_Toc165194559"/>
      <w:bookmarkStart w:id="316" w:name="_Toc165238389"/>
      <w:bookmarkStart w:id="317" w:name="_Toc165238481"/>
      <w:bookmarkStart w:id="318" w:name="_Toc164858101"/>
      <w:bookmarkStart w:id="319" w:name="_Toc164866542"/>
      <w:bookmarkStart w:id="320" w:name="_Toc164871834"/>
      <w:bookmarkStart w:id="321" w:name="_Toc164937797"/>
      <w:bookmarkStart w:id="322" w:name="_Toc165194560"/>
      <w:bookmarkStart w:id="323" w:name="_Toc165238390"/>
      <w:bookmarkStart w:id="324" w:name="_Toc165238482"/>
      <w:bookmarkStart w:id="325" w:name="_Toc165194563"/>
      <w:bookmarkStart w:id="326" w:name="_Toc165238393"/>
      <w:bookmarkStart w:id="327" w:name="_Toc165238485"/>
      <w:bookmarkStart w:id="328" w:name="_Toc16554996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Payment of salaries</w:t>
      </w:r>
      <w:r w:rsidR="00204DCD" w:rsidRPr="009F1AF9">
        <w:rPr>
          <w:rFonts w:ascii="Arial" w:hAnsi="Arial" w:cs="Arial"/>
        </w:rPr>
        <w:t xml:space="preserve"> and allowances</w:t>
      </w:r>
      <w:bookmarkEnd w:id="328"/>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1EEB082D"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w:t>
      </w:r>
      <w:r w:rsidR="004801ED">
        <w:rPr>
          <w:rFonts w:ascii="Arial" w:eastAsia="Calibri" w:hAnsi="Arial" w:cs="Arial"/>
        </w:rPr>
        <w:t>.</w:t>
      </w:r>
      <w:r w:rsidR="004B516E" w:rsidRPr="009F1AF9">
        <w:rPr>
          <w:rFonts w:ascii="Arial" w:eastAsia="Calibri" w:hAnsi="Arial" w:cs="Arial"/>
        </w:rPr>
        <w:t xml:space="preserv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9A572DA"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69EA9645" w14:textId="3B6DD987" w:rsidR="007E6C3C" w:rsidRPr="009F1AF9" w:rsidRDefault="007E6C3C" w:rsidP="009F1AF9">
      <w:pPr>
        <w:pStyle w:val="Heading1"/>
        <w:rPr>
          <w:rFonts w:ascii="Arial" w:hAnsi="Arial" w:cs="Arial"/>
        </w:rPr>
      </w:pPr>
      <w:bookmarkStart w:id="329" w:name="_Toc165549964"/>
      <w:r w:rsidRPr="009F1AF9">
        <w:rPr>
          <w:rFonts w:ascii="Arial" w:hAnsi="Arial" w:cs="Arial"/>
        </w:rPr>
        <w:t>Income</w:t>
      </w:r>
      <w:bookmarkEnd w:id="329"/>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92F8634" w:rsidR="00476ADD" w:rsidRPr="009F1AF9" w:rsidRDefault="00C31BB7"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the collection of all amounts due to the council.</w:t>
      </w:r>
    </w:p>
    <w:p w14:paraId="55CDABED" w14:textId="09A5F17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3A85285D" w14:textId="5E12C5E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and that </w:t>
      </w:r>
      <w:r w:rsidRPr="009F1AF9">
        <w:rPr>
          <w:rFonts w:ascii="Arial" w:hAnsi="Arial" w:cs="Arial"/>
        </w:rPr>
        <w:t xml:space="preserve">any VAT Return </w:t>
      </w:r>
      <w:r w:rsidR="001103F9" w:rsidRPr="009F1AF9">
        <w:rPr>
          <w:rFonts w:ascii="Arial" w:hAnsi="Arial" w:cs="Arial"/>
        </w:rPr>
        <w:t xml:space="preserve">required is submitted </w:t>
      </w:r>
      <w:r w:rsidR="000F6919" w:rsidRPr="009F1AF9">
        <w:rPr>
          <w:rFonts w:ascii="Arial" w:hAnsi="Arial" w:cs="Arial"/>
        </w:rPr>
        <w:t>by the due date</w:t>
      </w:r>
      <w:r w:rsidRPr="009F1AF9">
        <w:rPr>
          <w:rFonts w:ascii="Arial" w:hAnsi="Arial" w:cs="Arial"/>
        </w:rPr>
        <w:t xml:space="preserve">. Any repayment claim </w:t>
      </w:r>
      <w:r w:rsidR="00F4547C" w:rsidRPr="009F1AF9">
        <w:rPr>
          <w:rFonts w:ascii="Arial" w:hAnsi="Arial" w:cs="Arial"/>
        </w:rPr>
        <w:t xml:space="preserve">under section 33 of the </w:t>
      </w:r>
      <w:r w:rsidRPr="009F1AF9">
        <w:rPr>
          <w:rFonts w:ascii="Arial" w:hAnsi="Arial" w:cs="Arial"/>
        </w:rPr>
        <w:t xml:space="preserve">VAT Act 1994 shall be made annually </w:t>
      </w:r>
      <w:r w:rsidR="004801ED">
        <w:rPr>
          <w:rFonts w:ascii="Arial" w:hAnsi="Arial" w:cs="Arial"/>
        </w:rPr>
        <w:t>in November</w:t>
      </w:r>
      <w:r w:rsidR="00A94609">
        <w:rPr>
          <w:rFonts w:ascii="Arial" w:hAnsi="Arial" w:cs="Arial"/>
        </w:rPr>
        <w:t xml:space="preserve"> and no later than the end of the calendar year.</w:t>
      </w:r>
    </w:p>
    <w:p w14:paraId="5CB403F8" w14:textId="24BE14C0" w:rsidR="007E6C3C" w:rsidRPr="009F1AF9" w:rsidRDefault="007E6C3C" w:rsidP="009F1AF9">
      <w:pPr>
        <w:pStyle w:val="Heading1"/>
        <w:rPr>
          <w:rFonts w:ascii="Arial" w:hAnsi="Arial" w:cs="Arial"/>
        </w:rPr>
      </w:pPr>
      <w:bookmarkStart w:id="330" w:name="_Toc164858106"/>
      <w:bookmarkStart w:id="331" w:name="_Toc164866547"/>
      <w:bookmarkStart w:id="332" w:name="_Toc164871839"/>
      <w:bookmarkStart w:id="333" w:name="_Toc164937803"/>
      <w:bookmarkStart w:id="334" w:name="_Toc165194567"/>
      <w:bookmarkStart w:id="335" w:name="_Toc165238397"/>
      <w:bookmarkStart w:id="336" w:name="_Toc165238489"/>
      <w:bookmarkStart w:id="337" w:name="_Toc164858107"/>
      <w:bookmarkStart w:id="338" w:name="_Toc164866548"/>
      <w:bookmarkStart w:id="339" w:name="_Toc164871840"/>
      <w:bookmarkStart w:id="340" w:name="_Toc164937804"/>
      <w:bookmarkStart w:id="341" w:name="_Toc165194568"/>
      <w:bookmarkStart w:id="342" w:name="_Toc165238398"/>
      <w:bookmarkStart w:id="343" w:name="_Toc165238490"/>
      <w:bookmarkStart w:id="344" w:name="_Toc164858108"/>
      <w:bookmarkStart w:id="345" w:name="_Toc164866549"/>
      <w:bookmarkStart w:id="346" w:name="_Toc164871841"/>
      <w:bookmarkStart w:id="347" w:name="_Toc164937805"/>
      <w:bookmarkStart w:id="348" w:name="_Toc165194569"/>
      <w:bookmarkStart w:id="349" w:name="_Toc165238399"/>
      <w:bookmarkStart w:id="350" w:name="_Toc165238491"/>
      <w:bookmarkStart w:id="351" w:name="_Toc164858109"/>
      <w:bookmarkStart w:id="352" w:name="_Toc164866550"/>
      <w:bookmarkStart w:id="353" w:name="_Toc164871842"/>
      <w:bookmarkStart w:id="354" w:name="_Toc164937806"/>
      <w:bookmarkStart w:id="355" w:name="_Toc165194570"/>
      <w:bookmarkStart w:id="356" w:name="_Toc165238400"/>
      <w:bookmarkStart w:id="357" w:name="_Toc165238492"/>
      <w:bookmarkStart w:id="358" w:name="_Toc164858110"/>
      <w:bookmarkStart w:id="359" w:name="_Toc164866551"/>
      <w:bookmarkStart w:id="360" w:name="_Toc164871843"/>
      <w:bookmarkStart w:id="361" w:name="_Toc164937807"/>
      <w:bookmarkStart w:id="362" w:name="_Toc165194571"/>
      <w:bookmarkStart w:id="363" w:name="_Toc165238401"/>
      <w:bookmarkStart w:id="364" w:name="_Toc165238493"/>
      <w:bookmarkStart w:id="365" w:name="_Toc164858111"/>
      <w:bookmarkStart w:id="366" w:name="_Toc164866552"/>
      <w:bookmarkStart w:id="367" w:name="_Toc164871844"/>
      <w:bookmarkStart w:id="368" w:name="_Toc164937808"/>
      <w:bookmarkStart w:id="369" w:name="_Toc165194572"/>
      <w:bookmarkStart w:id="370" w:name="_Toc165238402"/>
      <w:bookmarkStart w:id="371" w:name="_Toc165238494"/>
      <w:bookmarkStart w:id="372" w:name="_Toc164858112"/>
      <w:bookmarkStart w:id="373" w:name="_Toc164866553"/>
      <w:bookmarkStart w:id="374" w:name="_Toc164871845"/>
      <w:bookmarkStart w:id="375" w:name="_Toc164937809"/>
      <w:bookmarkStart w:id="376" w:name="_Toc165194573"/>
      <w:bookmarkStart w:id="377" w:name="_Toc165238403"/>
      <w:bookmarkStart w:id="378" w:name="_Toc165238495"/>
      <w:bookmarkStart w:id="379" w:name="_Toc164858113"/>
      <w:bookmarkStart w:id="380" w:name="_Toc164866554"/>
      <w:bookmarkStart w:id="381" w:name="_Toc164871846"/>
      <w:bookmarkStart w:id="382" w:name="_Toc164937810"/>
      <w:bookmarkStart w:id="383" w:name="_Toc165194574"/>
      <w:bookmarkStart w:id="384" w:name="_Toc165238404"/>
      <w:bookmarkStart w:id="385" w:name="_Toc165238496"/>
      <w:bookmarkStart w:id="386" w:name="_Toc164858114"/>
      <w:bookmarkStart w:id="387" w:name="_Toc164866555"/>
      <w:bookmarkStart w:id="388" w:name="_Toc164871847"/>
      <w:bookmarkStart w:id="389" w:name="_Toc164937811"/>
      <w:bookmarkStart w:id="390" w:name="_Toc165194575"/>
      <w:bookmarkStart w:id="391" w:name="_Toc165238405"/>
      <w:bookmarkStart w:id="392" w:name="_Toc165238497"/>
      <w:bookmarkStart w:id="393" w:name="_Toc164858115"/>
      <w:bookmarkStart w:id="394" w:name="_Toc164866556"/>
      <w:bookmarkStart w:id="395" w:name="_Toc164871848"/>
      <w:bookmarkStart w:id="396" w:name="_Toc164937812"/>
      <w:bookmarkStart w:id="397" w:name="_Toc165194576"/>
      <w:bookmarkStart w:id="398" w:name="_Toc165238406"/>
      <w:bookmarkStart w:id="399" w:name="_Toc165238498"/>
      <w:bookmarkStart w:id="400" w:name="_Toc164858116"/>
      <w:bookmarkStart w:id="401" w:name="_Toc164866557"/>
      <w:bookmarkStart w:id="402" w:name="_Toc164871849"/>
      <w:bookmarkStart w:id="403" w:name="_Toc164937813"/>
      <w:bookmarkStart w:id="404" w:name="_Toc165194577"/>
      <w:bookmarkStart w:id="405" w:name="_Toc165238407"/>
      <w:bookmarkStart w:id="406" w:name="_Toc165238499"/>
      <w:bookmarkStart w:id="407" w:name="_Toc164858117"/>
      <w:bookmarkStart w:id="408" w:name="_Toc164866558"/>
      <w:bookmarkStart w:id="409" w:name="_Toc164871850"/>
      <w:bookmarkStart w:id="410" w:name="_Toc164937814"/>
      <w:bookmarkStart w:id="411" w:name="_Toc165194578"/>
      <w:bookmarkStart w:id="412" w:name="_Toc165238408"/>
      <w:bookmarkStart w:id="413" w:name="_Toc165238500"/>
      <w:bookmarkStart w:id="414" w:name="_Toc164858118"/>
      <w:bookmarkStart w:id="415" w:name="_Toc164866559"/>
      <w:bookmarkStart w:id="416" w:name="_Toc164871851"/>
      <w:bookmarkStart w:id="417" w:name="_Toc164937815"/>
      <w:bookmarkStart w:id="418" w:name="_Toc165194579"/>
      <w:bookmarkStart w:id="419" w:name="_Toc165238409"/>
      <w:bookmarkStart w:id="420" w:name="_Toc165238501"/>
      <w:bookmarkStart w:id="421" w:name="_Toc164858119"/>
      <w:bookmarkStart w:id="422" w:name="_Toc164866560"/>
      <w:bookmarkStart w:id="423" w:name="_Toc164871852"/>
      <w:bookmarkStart w:id="424" w:name="_Toc164937816"/>
      <w:bookmarkStart w:id="425" w:name="_Toc165194580"/>
      <w:bookmarkStart w:id="426" w:name="_Toc165238410"/>
      <w:bookmarkStart w:id="427" w:name="_Toc165238502"/>
      <w:bookmarkStart w:id="428" w:name="_Toc164858120"/>
      <w:bookmarkStart w:id="429" w:name="_Toc164866561"/>
      <w:bookmarkStart w:id="430" w:name="_Toc164871853"/>
      <w:bookmarkStart w:id="431" w:name="_Toc164937817"/>
      <w:bookmarkStart w:id="432" w:name="_Toc165194581"/>
      <w:bookmarkStart w:id="433" w:name="_Toc165238411"/>
      <w:bookmarkStart w:id="434" w:name="_Toc165238503"/>
      <w:bookmarkStart w:id="435" w:name="_Toc164858121"/>
      <w:bookmarkStart w:id="436" w:name="_Toc164866562"/>
      <w:bookmarkStart w:id="437" w:name="_Toc164871854"/>
      <w:bookmarkStart w:id="438" w:name="_Toc164937818"/>
      <w:bookmarkStart w:id="439" w:name="_Toc165194582"/>
      <w:bookmarkStart w:id="440" w:name="_Toc165238412"/>
      <w:bookmarkStart w:id="441" w:name="_Toc165238504"/>
      <w:bookmarkStart w:id="442" w:name="_Toc164858122"/>
      <w:bookmarkStart w:id="443" w:name="_Toc164866563"/>
      <w:bookmarkStart w:id="444" w:name="_Toc164871855"/>
      <w:bookmarkStart w:id="445" w:name="_Toc164937819"/>
      <w:bookmarkStart w:id="446" w:name="_Toc165194583"/>
      <w:bookmarkStart w:id="447" w:name="_Toc165238413"/>
      <w:bookmarkStart w:id="448" w:name="_Toc165238505"/>
      <w:bookmarkStart w:id="449" w:name="_Toc164858123"/>
      <w:bookmarkStart w:id="450" w:name="_Toc164866564"/>
      <w:bookmarkStart w:id="451" w:name="_Toc164871856"/>
      <w:bookmarkStart w:id="452" w:name="_Toc164937820"/>
      <w:bookmarkStart w:id="453" w:name="_Toc165194584"/>
      <w:bookmarkStart w:id="454" w:name="_Toc165238414"/>
      <w:bookmarkStart w:id="455" w:name="_Toc165238506"/>
      <w:bookmarkStart w:id="456" w:name="_Toc164858124"/>
      <w:bookmarkStart w:id="457" w:name="_Toc164866565"/>
      <w:bookmarkStart w:id="458" w:name="_Toc164871857"/>
      <w:bookmarkStart w:id="459" w:name="_Toc164937821"/>
      <w:bookmarkStart w:id="460" w:name="_Toc165194585"/>
      <w:bookmarkStart w:id="461" w:name="_Toc165238415"/>
      <w:bookmarkStart w:id="462" w:name="_Toc165238507"/>
      <w:bookmarkStart w:id="463" w:name="_Toc164858125"/>
      <w:bookmarkStart w:id="464" w:name="_Toc164866566"/>
      <w:bookmarkStart w:id="465" w:name="_Toc164871858"/>
      <w:bookmarkStart w:id="466" w:name="_Toc164937822"/>
      <w:bookmarkStart w:id="467" w:name="_Toc165194586"/>
      <w:bookmarkStart w:id="468" w:name="_Toc165238416"/>
      <w:bookmarkStart w:id="469" w:name="_Toc165238508"/>
      <w:bookmarkStart w:id="470" w:name="_Toc164858126"/>
      <w:bookmarkStart w:id="471" w:name="_Toc164866567"/>
      <w:bookmarkStart w:id="472" w:name="_Toc164871859"/>
      <w:bookmarkStart w:id="473" w:name="_Toc164937823"/>
      <w:bookmarkStart w:id="474" w:name="_Toc165194587"/>
      <w:bookmarkStart w:id="475" w:name="_Toc165238417"/>
      <w:bookmarkStart w:id="476" w:name="_Toc165238509"/>
      <w:bookmarkStart w:id="477" w:name="_Toc164858127"/>
      <w:bookmarkStart w:id="478" w:name="_Toc164866568"/>
      <w:bookmarkStart w:id="479" w:name="_Toc164871860"/>
      <w:bookmarkStart w:id="480" w:name="_Toc164937824"/>
      <w:bookmarkStart w:id="481" w:name="_Toc165194588"/>
      <w:bookmarkStart w:id="482" w:name="_Toc165238418"/>
      <w:bookmarkStart w:id="483" w:name="_Toc165238510"/>
      <w:bookmarkStart w:id="484" w:name="_Toc164858128"/>
      <w:bookmarkStart w:id="485" w:name="_Toc164866569"/>
      <w:bookmarkStart w:id="486" w:name="_Toc164871861"/>
      <w:bookmarkStart w:id="487" w:name="_Toc164937825"/>
      <w:bookmarkStart w:id="488" w:name="_Toc165194589"/>
      <w:bookmarkStart w:id="489" w:name="_Toc165238419"/>
      <w:bookmarkStart w:id="490" w:name="_Toc165238511"/>
      <w:bookmarkStart w:id="491" w:name="_Toc164858129"/>
      <w:bookmarkStart w:id="492" w:name="_Toc164866570"/>
      <w:bookmarkStart w:id="493" w:name="_Toc164871862"/>
      <w:bookmarkStart w:id="494" w:name="_Toc164937826"/>
      <w:bookmarkStart w:id="495" w:name="_Toc165194590"/>
      <w:bookmarkStart w:id="496" w:name="_Toc165238420"/>
      <w:bookmarkStart w:id="497" w:name="_Toc165238512"/>
      <w:bookmarkStart w:id="498" w:name="_Toc16554996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9F1AF9">
        <w:rPr>
          <w:rFonts w:ascii="Arial" w:hAnsi="Arial" w:cs="Arial"/>
        </w:rPr>
        <w:t>Payments under contracts for building or other construction works</w:t>
      </w:r>
      <w:bookmarkEnd w:id="498"/>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76F611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4801ED">
        <w:rPr>
          <w:rFonts w:ascii="Arial" w:hAnsi="Arial" w:cs="Arial"/>
        </w:rPr>
        <w:t>t</w:t>
      </w:r>
      <w:r w:rsidR="003D1CFF" w:rsidRPr="009F1AF9">
        <w:rPr>
          <w:rFonts w:ascii="Arial" w:hAnsi="Arial" w:cs="Arial"/>
        </w:rPr>
        <w:t xml:space="preserve">he </w:t>
      </w:r>
      <w:r w:rsidR="004801ED">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499" w:name="_Toc165549967"/>
      <w:r w:rsidRPr="009F1AF9">
        <w:rPr>
          <w:rFonts w:ascii="Arial" w:hAnsi="Arial" w:cs="Arial"/>
        </w:rPr>
        <w:t>Assets, properties and estates</w:t>
      </w:r>
      <w:bookmarkEnd w:id="499"/>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2AEBC2D1"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annually, possibly in conjunction with a health and safety inspection of assets.</w:t>
      </w:r>
    </w:p>
    <w:p w14:paraId="48B061A6" w14:textId="63021A1B" w:rsidR="007E6C3C" w:rsidRPr="009F1AF9" w:rsidRDefault="007E6C3C" w:rsidP="009F1AF9">
      <w:pPr>
        <w:pStyle w:val="Heading1"/>
        <w:rPr>
          <w:rFonts w:ascii="Arial" w:hAnsi="Arial" w:cs="Arial"/>
        </w:rPr>
      </w:pPr>
      <w:bookmarkStart w:id="500" w:name="_Toc165549968"/>
      <w:r w:rsidRPr="009F1AF9">
        <w:rPr>
          <w:rFonts w:ascii="Arial" w:hAnsi="Arial" w:cs="Arial"/>
        </w:rPr>
        <w:t>Insurance</w:t>
      </w:r>
      <w:bookmarkEnd w:id="500"/>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2BB420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w:t>
      </w:r>
      <w:r w:rsidR="004801ED">
        <w:rPr>
          <w:rFonts w:ascii="Arial" w:hAnsi="Arial" w:cs="Arial"/>
        </w:rPr>
        <w:t xml:space="preserve">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w:t>
      </w:r>
      <w:r w:rsidR="004801ED">
        <w:rPr>
          <w:rFonts w:ascii="Arial" w:hAnsi="Arial" w:cs="Arial"/>
        </w:rPr>
        <w:t xml:space="preserve">with authorisation of the Council </w:t>
      </w:r>
      <w:r w:rsidR="00D405E4" w:rsidRPr="009F1AF9">
        <w:rPr>
          <w:rFonts w:ascii="Arial" w:hAnsi="Arial" w:cs="Arial"/>
        </w:rPr>
        <w:t>on the council's insurers.</w:t>
      </w:r>
    </w:p>
    <w:p w14:paraId="0213EA01" w14:textId="26EE706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p>
    <w:p w14:paraId="4EEB8D1A" w14:textId="374AECFB" w:rsidR="007E6C3C" w:rsidRPr="009F1AF9" w:rsidRDefault="007E6C3C" w:rsidP="009F1AF9">
      <w:pPr>
        <w:pStyle w:val="Heading1"/>
        <w:rPr>
          <w:rFonts w:ascii="Arial" w:hAnsi="Arial" w:cs="Arial"/>
        </w:rPr>
      </w:pPr>
      <w:bookmarkStart w:id="501" w:name="_Toc165549970"/>
      <w:r w:rsidRPr="009F1AF9">
        <w:rPr>
          <w:rFonts w:ascii="Arial" w:hAnsi="Arial" w:cs="Arial"/>
        </w:rPr>
        <w:t>Suspension and revision of Financial Regulations</w:t>
      </w:r>
      <w:bookmarkEnd w:id="501"/>
    </w:p>
    <w:p w14:paraId="48E507C1" w14:textId="2DCB5BE3"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482E1C">
        <w:rPr>
          <w:rFonts w:ascii="Arial" w:hAnsi="Arial" w:cs="Arial"/>
        </w:rPr>
        <w:t>C</w:t>
      </w:r>
      <w:r w:rsidR="00E43BB2" w:rsidRPr="009F1AF9">
        <w:rPr>
          <w:rFonts w:ascii="Arial" w:hAnsi="Arial" w:cs="Arial"/>
        </w:rPr>
        <w:t>lerk or RFO</w:t>
      </w:r>
      <w:r w:rsidRPr="009F1AF9">
        <w:rPr>
          <w:rFonts w:ascii="Arial" w:hAnsi="Arial" w:cs="Arial"/>
        </w:rPr>
        <w:t xml:space="preserve">. </w:t>
      </w:r>
      <w:r w:rsidR="007E6C3C" w:rsidRPr="009F1AF9">
        <w:rPr>
          <w:rFonts w:ascii="Arial" w:hAnsi="Arial" w:cs="Arial"/>
        </w:rPr>
        <w:t xml:space="preserve"> The Clerk</w:t>
      </w:r>
      <w:r w:rsidR="00482E1C">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69DDDAB9" w14:textId="77777777" w:rsidR="00482E1C" w:rsidRPr="009F1AF9" w:rsidRDefault="00482E1C" w:rsidP="00482E1C">
      <w:pPr>
        <w:pStyle w:val="ListParagraph"/>
        <w:spacing w:after="120"/>
        <w:ind w:left="851"/>
        <w:rPr>
          <w:rFonts w:ascii="Arial" w:hAnsi="Arial" w:cs="Arial"/>
        </w:rPr>
      </w:pP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2" w:name="_Hlk164865589"/>
    </w:p>
    <w:p w14:paraId="6FEB153C" w14:textId="77777777" w:rsidR="001B6977" w:rsidRPr="009F1AF9" w:rsidRDefault="001B6977" w:rsidP="009F1AF9">
      <w:pPr>
        <w:rPr>
          <w:rFonts w:ascii="Arial" w:hAnsi="Arial" w:cs="Arial"/>
          <w:b/>
        </w:rPr>
      </w:pPr>
      <w:bookmarkStart w:id="503"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4"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3"/>
      <w:bookmarkEnd w:id="504"/>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49397FEA" w14:textId="6C5E4E33"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2"/>
    </w:p>
    <w:sectPr w:rsidR="006704CE" w:rsidRPr="009F1AF9" w:rsidSect="002D2249">
      <w:headerReference w:type="default" r:id="rId17"/>
      <w:type w:val="continuous"/>
      <w:pgSz w:w="11906" w:h="16838"/>
      <w:pgMar w:top="568" w:right="1440" w:bottom="1276"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832F4" w14:textId="77777777" w:rsidR="00BA559C" w:rsidRDefault="00BA559C" w:rsidP="00225AAB">
      <w:r>
        <w:separator/>
      </w:r>
    </w:p>
  </w:endnote>
  <w:endnote w:type="continuationSeparator" w:id="0">
    <w:p w14:paraId="07EBA0ED" w14:textId="77777777" w:rsidR="00BA559C" w:rsidRDefault="00BA559C" w:rsidP="00225AAB">
      <w:r>
        <w:continuationSeparator/>
      </w:r>
    </w:p>
  </w:endnote>
  <w:endnote w:type="continuationNotice" w:id="1">
    <w:p w14:paraId="2E621190" w14:textId="77777777" w:rsidR="00BA559C" w:rsidRDefault="00BA5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417396"/>
      <w:docPartObj>
        <w:docPartGallery w:val="Page Numbers (Bottom of Page)"/>
        <w:docPartUnique/>
      </w:docPartObj>
    </w:sdtPr>
    <w:sdtEndPr>
      <w:rPr>
        <w:rFonts w:ascii="Gotham Book" w:hAnsi="Gotham Book"/>
        <w:noProof/>
      </w:rPr>
    </w:sdtEndPr>
    <w:sdtContent>
      <w:p w14:paraId="11C126A8" w14:textId="77777777" w:rsidR="00022186" w:rsidRPr="00390A24" w:rsidRDefault="00022186">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4</w:t>
        </w:r>
        <w:r w:rsidRPr="00390A24">
          <w:rPr>
            <w:rFonts w:ascii="Gotham Book" w:hAnsi="Gotham Book"/>
            <w:noProof/>
          </w:rPr>
          <w:fldChar w:fldCharType="end"/>
        </w:r>
      </w:p>
    </w:sdtContent>
  </w:sdt>
  <w:p w14:paraId="39F4B8D9" w14:textId="77777777" w:rsidR="00022186" w:rsidRPr="00815732" w:rsidRDefault="00022186"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136F" w14:textId="77777777" w:rsidR="00BA559C" w:rsidRDefault="00BA559C" w:rsidP="00225AAB">
      <w:r>
        <w:separator/>
      </w:r>
    </w:p>
  </w:footnote>
  <w:footnote w:type="continuationSeparator" w:id="0">
    <w:p w14:paraId="0A02BABB" w14:textId="77777777" w:rsidR="00BA559C" w:rsidRDefault="00BA559C" w:rsidP="00225AAB">
      <w:r>
        <w:continuationSeparator/>
      </w:r>
    </w:p>
  </w:footnote>
  <w:footnote w:type="continuationNotice" w:id="1">
    <w:p w14:paraId="2B0FFE98" w14:textId="77777777" w:rsidR="00BA559C" w:rsidRDefault="00BA559C">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5D0069"/>
    <w:multiLevelType w:val="hybridMultilevel"/>
    <w:tmpl w:val="DBC6B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9"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0"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0"/>
  </w:num>
  <w:num w:numId="14" w16cid:durableId="1539048949">
    <w:abstractNumId w:val="23"/>
  </w:num>
  <w:num w:numId="15" w16cid:durableId="1034386886">
    <w:abstractNumId w:val="22"/>
  </w:num>
  <w:num w:numId="16" w16cid:durableId="985086345">
    <w:abstractNumId w:val="34"/>
  </w:num>
  <w:num w:numId="17" w16cid:durableId="1927034128">
    <w:abstractNumId w:val="46"/>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4"/>
  </w:num>
  <w:num w:numId="24" w16cid:durableId="384917310">
    <w:abstractNumId w:val="14"/>
  </w:num>
  <w:num w:numId="25" w16cid:durableId="282810589">
    <w:abstractNumId w:val="39"/>
  </w:num>
  <w:num w:numId="26" w16cid:durableId="1801798886">
    <w:abstractNumId w:val="52"/>
  </w:num>
  <w:num w:numId="27" w16cid:durableId="657147635">
    <w:abstractNumId w:val="12"/>
  </w:num>
  <w:num w:numId="28" w16cid:durableId="2094204088">
    <w:abstractNumId w:val="26"/>
  </w:num>
  <w:num w:numId="29" w16cid:durableId="1677806213">
    <w:abstractNumId w:val="15"/>
  </w:num>
  <w:num w:numId="30" w16cid:durableId="1801344378">
    <w:abstractNumId w:val="45"/>
  </w:num>
  <w:num w:numId="31" w16cid:durableId="263346165">
    <w:abstractNumId w:val="13"/>
  </w:num>
  <w:num w:numId="32" w16cid:durableId="195311629">
    <w:abstractNumId w:val="10"/>
  </w:num>
  <w:num w:numId="33" w16cid:durableId="199054915">
    <w:abstractNumId w:val="9"/>
  </w:num>
  <w:num w:numId="34" w16cid:durableId="232401032">
    <w:abstractNumId w:val="25"/>
  </w:num>
  <w:num w:numId="35" w16cid:durableId="2089187328">
    <w:abstractNumId w:val="28"/>
  </w:num>
  <w:num w:numId="36" w16cid:durableId="617106530">
    <w:abstractNumId w:val="6"/>
  </w:num>
  <w:num w:numId="37" w16cid:durableId="1277054279">
    <w:abstractNumId w:val="42"/>
  </w:num>
  <w:num w:numId="38" w16cid:durableId="800926688">
    <w:abstractNumId w:val="17"/>
  </w:num>
  <w:num w:numId="39" w16cid:durableId="1556623326">
    <w:abstractNumId w:val="4"/>
  </w:num>
  <w:num w:numId="40" w16cid:durableId="603928238">
    <w:abstractNumId w:val="41"/>
  </w:num>
  <w:num w:numId="41" w16cid:durableId="657808113">
    <w:abstractNumId w:val="5"/>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1"/>
  </w:num>
  <w:num w:numId="52" w16cid:durableId="449594527">
    <w:abstractNumId w:val="7"/>
  </w:num>
  <w:num w:numId="53" w16cid:durableId="231701959">
    <w:abstractNumId w:val="8"/>
  </w:num>
  <w:num w:numId="54" w16cid:durableId="611133540">
    <w:abstractNumId w:val="1"/>
  </w:num>
  <w:num w:numId="55" w16cid:durableId="1181042949">
    <w:abstractNumId w:val="11"/>
  </w:num>
  <w:num w:numId="56" w16cid:durableId="1200509356">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2186"/>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59F6"/>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57C91"/>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2249"/>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2906"/>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2648"/>
    <w:rsid w:val="00454793"/>
    <w:rsid w:val="004548F9"/>
    <w:rsid w:val="004575F6"/>
    <w:rsid w:val="004610F8"/>
    <w:rsid w:val="0046193A"/>
    <w:rsid w:val="00465326"/>
    <w:rsid w:val="00465F8B"/>
    <w:rsid w:val="00466D62"/>
    <w:rsid w:val="0047059C"/>
    <w:rsid w:val="004737B7"/>
    <w:rsid w:val="0047472F"/>
    <w:rsid w:val="004754CA"/>
    <w:rsid w:val="00475664"/>
    <w:rsid w:val="00476ADD"/>
    <w:rsid w:val="004777A2"/>
    <w:rsid w:val="00477E1C"/>
    <w:rsid w:val="004801ED"/>
    <w:rsid w:val="00481254"/>
    <w:rsid w:val="004815F5"/>
    <w:rsid w:val="00482E1C"/>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15264"/>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7792D"/>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6683D"/>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5372"/>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B6EA5"/>
    <w:rsid w:val="008C0CB1"/>
    <w:rsid w:val="008C21AE"/>
    <w:rsid w:val="008C34FA"/>
    <w:rsid w:val="008C50A9"/>
    <w:rsid w:val="008C56F6"/>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0389"/>
    <w:rsid w:val="00981330"/>
    <w:rsid w:val="00982D83"/>
    <w:rsid w:val="00993C38"/>
    <w:rsid w:val="00995AEF"/>
    <w:rsid w:val="00995FAC"/>
    <w:rsid w:val="00997E80"/>
    <w:rsid w:val="009A12DF"/>
    <w:rsid w:val="009B192B"/>
    <w:rsid w:val="009B2323"/>
    <w:rsid w:val="009B6866"/>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2D9"/>
    <w:rsid w:val="00A748FA"/>
    <w:rsid w:val="00A7727B"/>
    <w:rsid w:val="00A83CC1"/>
    <w:rsid w:val="00A8498A"/>
    <w:rsid w:val="00A869D6"/>
    <w:rsid w:val="00A91DBC"/>
    <w:rsid w:val="00A92504"/>
    <w:rsid w:val="00A93678"/>
    <w:rsid w:val="00A94609"/>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59C"/>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ECF"/>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2FAE"/>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85F"/>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2AD8"/>
    <w:rsid w:val="00E053E1"/>
    <w:rsid w:val="00E05818"/>
    <w:rsid w:val="00E07016"/>
    <w:rsid w:val="00E1469E"/>
    <w:rsid w:val="00E14E78"/>
    <w:rsid w:val="00E14E7C"/>
    <w:rsid w:val="00E15CD8"/>
    <w:rsid w:val="00E16A70"/>
    <w:rsid w:val="00E233C9"/>
    <w:rsid w:val="00E241FE"/>
    <w:rsid w:val="00E265AA"/>
    <w:rsid w:val="00E26F8B"/>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93790"/>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0.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3755</Words>
  <Characters>21406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Much Hoole</cp:lastModifiedBy>
  <cp:revision>2</cp:revision>
  <cp:lastPrinted>2024-04-25T09:10:00Z</cp:lastPrinted>
  <dcterms:created xsi:type="dcterms:W3CDTF">2024-10-06T11:09:00Z</dcterms:created>
  <dcterms:modified xsi:type="dcterms:W3CDTF">2024-10-06T11:09:00Z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